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50925" w14:textId="69FA7740" w:rsidR="005E47D4" w:rsidRPr="009E7156" w:rsidRDefault="005E47D4" w:rsidP="0057290F">
      <w:pPr>
        <w:tabs>
          <w:tab w:val="left" w:pos="2505"/>
        </w:tabs>
        <w:spacing w:before="120" w:after="120" w:line="312" w:lineRule="auto"/>
        <w:jc w:val="center"/>
        <w:rPr>
          <w:b/>
          <w:sz w:val="24"/>
        </w:rPr>
      </w:pPr>
      <w:r w:rsidRPr="009E7156">
        <w:rPr>
          <w:noProof/>
          <w:sz w:val="24"/>
          <w:lang w:eastAsia="en-GB"/>
        </w:rPr>
        <w:drawing>
          <wp:inline distT="0" distB="0" distL="0" distR="0" wp14:anchorId="6D25E077" wp14:editId="61213249">
            <wp:extent cx="1895475" cy="1314450"/>
            <wp:effectExtent l="0" t="0" r="9525" b="0"/>
            <wp:docPr id="1" name="Picture 1" descr="BSB_logo_yell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B_logo_yellow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1314450"/>
                    </a:xfrm>
                    <a:prstGeom prst="rect">
                      <a:avLst/>
                    </a:prstGeom>
                    <a:noFill/>
                    <a:ln>
                      <a:noFill/>
                    </a:ln>
                  </pic:spPr>
                </pic:pic>
              </a:graphicData>
            </a:graphic>
          </wp:inline>
        </w:drawing>
      </w:r>
    </w:p>
    <w:p w14:paraId="2BCCBD9D" w14:textId="15D53C03" w:rsidR="005E47D4" w:rsidRDefault="005E47D4" w:rsidP="005E47D4">
      <w:pPr>
        <w:spacing w:before="120" w:after="120" w:line="312" w:lineRule="auto"/>
        <w:jc w:val="center"/>
        <w:rPr>
          <w:b/>
          <w:sz w:val="24"/>
        </w:rPr>
      </w:pPr>
      <w:r w:rsidRPr="00B855C8">
        <w:rPr>
          <w:b/>
          <w:sz w:val="24"/>
        </w:rPr>
        <w:t>RE</w:t>
      </w:r>
      <w:r>
        <w:rPr>
          <w:b/>
          <w:sz w:val="24"/>
        </w:rPr>
        <w:t xml:space="preserve">GULATORY </w:t>
      </w:r>
      <w:r w:rsidR="00852EDB">
        <w:rPr>
          <w:b/>
          <w:sz w:val="24"/>
        </w:rPr>
        <w:t xml:space="preserve">OPERATIONS </w:t>
      </w:r>
      <w:r>
        <w:rPr>
          <w:b/>
          <w:sz w:val="24"/>
        </w:rPr>
        <w:t>DEPARTMENT</w:t>
      </w:r>
    </w:p>
    <w:p w14:paraId="6892FC89" w14:textId="77777777" w:rsidR="005E47D4" w:rsidRDefault="005E47D4" w:rsidP="005E47D4">
      <w:pPr>
        <w:spacing w:before="120" w:after="120" w:line="312" w:lineRule="auto"/>
        <w:jc w:val="center"/>
        <w:rPr>
          <w:b/>
          <w:sz w:val="24"/>
        </w:rPr>
      </w:pPr>
      <w:r w:rsidRPr="00B855C8">
        <w:rPr>
          <w:b/>
          <w:sz w:val="24"/>
        </w:rPr>
        <w:t>AUTHORISATIONS TEAM</w:t>
      </w:r>
    </w:p>
    <w:p w14:paraId="69EEFF11" w14:textId="77777777" w:rsidR="005E47D4" w:rsidRPr="009E7156" w:rsidRDefault="005E47D4" w:rsidP="005E47D4">
      <w:pPr>
        <w:spacing w:before="120" w:after="120" w:line="312" w:lineRule="auto"/>
        <w:jc w:val="center"/>
        <w:rPr>
          <w:b/>
          <w:sz w:val="24"/>
        </w:rPr>
      </w:pPr>
    </w:p>
    <w:p w14:paraId="10BC0D37" w14:textId="77777777" w:rsidR="005E47D4" w:rsidRPr="009E7156" w:rsidRDefault="005E47D4" w:rsidP="005E47D4">
      <w:pPr>
        <w:spacing w:before="120" w:after="120" w:line="312" w:lineRule="auto"/>
        <w:jc w:val="center"/>
        <w:rPr>
          <w:b/>
          <w:sz w:val="24"/>
        </w:rPr>
      </w:pPr>
      <w:r w:rsidRPr="009E7156">
        <w:rPr>
          <w:b/>
          <w:sz w:val="24"/>
        </w:rPr>
        <w:t xml:space="preserve">CRITERIA AND GUIDELINES FOR A CERTIFICATE OF </w:t>
      </w:r>
      <w:r>
        <w:rPr>
          <w:b/>
          <w:sz w:val="24"/>
        </w:rPr>
        <w:t>ACADEMIC STANDING</w:t>
      </w:r>
    </w:p>
    <w:p w14:paraId="1953A8E3" w14:textId="77777777" w:rsidR="005E47D4" w:rsidRPr="009E7156" w:rsidRDefault="005E47D4" w:rsidP="005E47D4">
      <w:pPr>
        <w:spacing w:before="120" w:after="120" w:line="312" w:lineRule="auto"/>
        <w:jc w:val="center"/>
        <w:rPr>
          <w:b/>
          <w:sz w:val="24"/>
        </w:rPr>
      </w:pPr>
    </w:p>
    <w:p w14:paraId="3982BEE4" w14:textId="77777777" w:rsidR="005E47D4" w:rsidRPr="009E7156" w:rsidRDefault="005E47D4" w:rsidP="005E47D4">
      <w:pPr>
        <w:pStyle w:val="Style1"/>
        <w:numPr>
          <w:ilvl w:val="0"/>
          <w:numId w:val="0"/>
        </w:numPr>
        <w:rPr>
          <w:rFonts w:ascii="Arial" w:hAnsi="Arial" w:cs="Arial"/>
        </w:rPr>
      </w:pPr>
      <w:r w:rsidRPr="009E7156">
        <w:rPr>
          <w:rFonts w:ascii="Arial" w:hAnsi="Arial" w:cs="Arial"/>
        </w:rPr>
        <w:t>These Notes are divided into two sections:</w:t>
      </w:r>
    </w:p>
    <w:p w14:paraId="67E21408" w14:textId="13C3F8A3" w:rsidR="005E47D4" w:rsidRPr="009E7156" w:rsidRDefault="005E47D4" w:rsidP="005E47D4">
      <w:pPr>
        <w:pStyle w:val="Style1"/>
        <w:numPr>
          <w:ilvl w:val="0"/>
          <w:numId w:val="0"/>
        </w:numPr>
        <w:rPr>
          <w:rFonts w:ascii="Arial" w:hAnsi="Arial" w:cs="Arial"/>
          <w:b/>
        </w:rPr>
      </w:pPr>
      <w:r w:rsidRPr="009E7156">
        <w:rPr>
          <w:rFonts w:ascii="Arial" w:hAnsi="Arial" w:cs="Arial"/>
          <w:b/>
        </w:rPr>
        <w:t xml:space="preserve">A.  Guidance Notes – General Procedure for applications </w:t>
      </w:r>
      <w:r w:rsidR="00776987">
        <w:rPr>
          <w:rFonts w:ascii="Arial" w:hAnsi="Arial" w:cs="Arial"/>
          <w:b/>
        </w:rPr>
        <w:t xml:space="preserve">and </w:t>
      </w:r>
      <w:r w:rsidRPr="009E7156">
        <w:rPr>
          <w:rFonts w:ascii="Arial" w:hAnsi="Arial" w:cs="Arial"/>
          <w:b/>
        </w:rPr>
        <w:t>appeals</w:t>
      </w:r>
    </w:p>
    <w:p w14:paraId="672763A0" w14:textId="01EA5244" w:rsidR="005E47D4" w:rsidRDefault="005E47D4" w:rsidP="005E47D4">
      <w:pPr>
        <w:pStyle w:val="Style1"/>
        <w:numPr>
          <w:ilvl w:val="0"/>
          <w:numId w:val="0"/>
        </w:numPr>
        <w:rPr>
          <w:rFonts w:ascii="Arial" w:hAnsi="Arial" w:cs="Arial"/>
          <w:b/>
        </w:rPr>
      </w:pPr>
      <w:r w:rsidRPr="009E7156">
        <w:rPr>
          <w:rFonts w:ascii="Arial" w:hAnsi="Arial" w:cs="Arial"/>
          <w:b/>
        </w:rPr>
        <w:t>B.  Criteria for applications</w:t>
      </w:r>
    </w:p>
    <w:p w14:paraId="1562ACAF" w14:textId="1E06BDF5" w:rsidR="00776987" w:rsidRDefault="00776987" w:rsidP="00776987">
      <w:pPr>
        <w:pStyle w:val="Style1"/>
        <w:numPr>
          <w:ilvl w:val="0"/>
          <w:numId w:val="0"/>
        </w:numPr>
        <w:ind w:left="426"/>
        <w:rPr>
          <w:rFonts w:ascii="Arial" w:hAnsi="Arial" w:cs="Arial"/>
          <w:bCs/>
        </w:rPr>
      </w:pPr>
      <w:r w:rsidRPr="00776987">
        <w:rPr>
          <w:rFonts w:ascii="Arial" w:hAnsi="Arial" w:cs="Arial"/>
          <w:b/>
          <w:i/>
          <w:iCs/>
        </w:rPr>
        <w:t>On the basis of academic qualifications</w:t>
      </w:r>
      <w:r>
        <w:rPr>
          <w:rFonts w:ascii="Arial" w:hAnsi="Arial" w:cs="Arial"/>
          <w:bCs/>
        </w:rPr>
        <w:t>, and/or</w:t>
      </w:r>
    </w:p>
    <w:p w14:paraId="03B230C8" w14:textId="28ADFCC5" w:rsidR="00776987" w:rsidRDefault="00776987" w:rsidP="00776987">
      <w:pPr>
        <w:pStyle w:val="Style1"/>
        <w:numPr>
          <w:ilvl w:val="0"/>
          <w:numId w:val="0"/>
        </w:numPr>
        <w:ind w:left="426"/>
        <w:rPr>
          <w:rFonts w:ascii="Arial" w:hAnsi="Arial" w:cs="Arial"/>
          <w:b/>
          <w:i/>
          <w:iCs/>
        </w:rPr>
      </w:pPr>
      <w:r w:rsidRPr="00776987">
        <w:rPr>
          <w:rFonts w:ascii="Arial" w:hAnsi="Arial" w:cs="Arial"/>
          <w:b/>
          <w:i/>
          <w:iCs/>
        </w:rPr>
        <w:t>On the basis of alternative qualifications and/or experience</w:t>
      </w:r>
    </w:p>
    <w:p w14:paraId="35C6E1AA" w14:textId="77777777" w:rsidR="00776987" w:rsidRPr="00776987" w:rsidRDefault="00776987" w:rsidP="00776987">
      <w:pPr>
        <w:pStyle w:val="Style1"/>
        <w:numPr>
          <w:ilvl w:val="0"/>
          <w:numId w:val="0"/>
        </w:numPr>
        <w:ind w:left="426"/>
        <w:rPr>
          <w:rFonts w:ascii="Arial" w:hAnsi="Arial" w:cs="Arial"/>
          <w:b/>
          <w:i/>
          <w:iCs/>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7"/>
        <w:gridCol w:w="5236"/>
      </w:tblGrid>
      <w:tr w:rsidR="005E47D4" w:rsidRPr="009E7156" w14:paraId="1C026CA4" w14:textId="77777777" w:rsidTr="00236663">
        <w:trPr>
          <w:jc w:val="center"/>
        </w:trPr>
        <w:tc>
          <w:tcPr>
            <w:tcW w:w="3937" w:type="dxa"/>
            <w:shd w:val="clear" w:color="auto" w:fill="E6E6E6"/>
          </w:tcPr>
          <w:p w14:paraId="39D248AE" w14:textId="77777777" w:rsidR="005E47D4" w:rsidRPr="009E7156" w:rsidRDefault="005E47D4" w:rsidP="00236663">
            <w:pPr>
              <w:pStyle w:val="Style1"/>
              <w:numPr>
                <w:ilvl w:val="0"/>
                <w:numId w:val="0"/>
              </w:numPr>
              <w:rPr>
                <w:rFonts w:ascii="Arial" w:hAnsi="Arial" w:cs="Arial"/>
                <w:b/>
                <w:i/>
              </w:rPr>
            </w:pPr>
            <w:r w:rsidRPr="009E7156">
              <w:rPr>
                <w:rFonts w:ascii="Arial" w:hAnsi="Arial" w:cs="Arial"/>
                <w:b/>
                <w:i/>
              </w:rPr>
              <w:t>Nature of Application</w:t>
            </w:r>
          </w:p>
        </w:tc>
        <w:tc>
          <w:tcPr>
            <w:tcW w:w="5236" w:type="dxa"/>
            <w:shd w:val="clear" w:color="auto" w:fill="E6E6E6"/>
          </w:tcPr>
          <w:p w14:paraId="533B10DA" w14:textId="77777777" w:rsidR="005E47D4" w:rsidRPr="009E7156" w:rsidRDefault="005E47D4" w:rsidP="00236663">
            <w:pPr>
              <w:pStyle w:val="Style1"/>
              <w:numPr>
                <w:ilvl w:val="0"/>
                <w:numId w:val="0"/>
              </w:numPr>
              <w:rPr>
                <w:rFonts w:ascii="Arial" w:hAnsi="Arial" w:cs="Arial"/>
                <w:b/>
                <w:i/>
              </w:rPr>
            </w:pPr>
            <w:r w:rsidRPr="009E7156">
              <w:rPr>
                <w:rFonts w:ascii="Arial" w:hAnsi="Arial" w:cs="Arial"/>
                <w:b/>
                <w:i/>
              </w:rPr>
              <w:t>Brief Summary</w:t>
            </w:r>
          </w:p>
        </w:tc>
      </w:tr>
      <w:tr w:rsidR="005E47D4" w:rsidRPr="009E7156" w14:paraId="2CE99DDE" w14:textId="77777777" w:rsidTr="00236663">
        <w:trPr>
          <w:jc w:val="center"/>
        </w:trPr>
        <w:tc>
          <w:tcPr>
            <w:tcW w:w="3937" w:type="dxa"/>
          </w:tcPr>
          <w:p w14:paraId="240E8335" w14:textId="42ADB11D" w:rsidR="005E47D4" w:rsidRPr="009E7156" w:rsidRDefault="005E47D4" w:rsidP="00776987">
            <w:pPr>
              <w:pStyle w:val="ListLegal1"/>
              <w:numPr>
                <w:ilvl w:val="0"/>
                <w:numId w:val="0"/>
              </w:numPr>
              <w:rPr>
                <w:rFonts w:ascii="Arial" w:hAnsi="Arial" w:cs="Arial"/>
                <w:b/>
              </w:rPr>
            </w:pPr>
            <w:r>
              <w:rPr>
                <w:rFonts w:ascii="Arial" w:hAnsi="Arial" w:cs="Arial"/>
                <w:b/>
              </w:rPr>
              <w:t>Certificate</w:t>
            </w:r>
            <w:r w:rsidR="00E946FE">
              <w:rPr>
                <w:rFonts w:ascii="Arial" w:hAnsi="Arial" w:cs="Arial"/>
                <w:b/>
              </w:rPr>
              <w:t>s</w:t>
            </w:r>
            <w:r>
              <w:rPr>
                <w:rFonts w:ascii="Arial" w:hAnsi="Arial" w:cs="Arial"/>
                <w:b/>
              </w:rPr>
              <w:t xml:space="preserve"> of Academic</w:t>
            </w:r>
            <w:r w:rsidR="00776987">
              <w:rPr>
                <w:rFonts w:ascii="Arial" w:hAnsi="Arial" w:cs="Arial"/>
                <w:b/>
              </w:rPr>
              <w:t xml:space="preserve"> </w:t>
            </w:r>
            <w:r>
              <w:rPr>
                <w:rFonts w:ascii="Arial" w:hAnsi="Arial" w:cs="Arial"/>
                <w:b/>
              </w:rPr>
              <w:t xml:space="preserve">Standing </w:t>
            </w:r>
            <w:r w:rsidRPr="009E7156">
              <w:rPr>
                <w:rFonts w:ascii="Arial" w:hAnsi="Arial" w:cs="Arial"/>
                <w:b/>
              </w:rPr>
              <w:t xml:space="preserve"> </w:t>
            </w:r>
          </w:p>
        </w:tc>
        <w:tc>
          <w:tcPr>
            <w:tcW w:w="5236" w:type="dxa"/>
          </w:tcPr>
          <w:p w14:paraId="5BCC417F" w14:textId="4574E913" w:rsidR="005E47D4" w:rsidRDefault="005E47D4" w:rsidP="00236663">
            <w:pPr>
              <w:pStyle w:val="Style1"/>
              <w:numPr>
                <w:ilvl w:val="0"/>
                <w:numId w:val="0"/>
              </w:numPr>
              <w:rPr>
                <w:rFonts w:ascii="Arial" w:hAnsi="Arial" w:cs="Arial"/>
              </w:rPr>
            </w:pPr>
            <w:r w:rsidRPr="009E7156">
              <w:rPr>
                <w:rFonts w:ascii="Arial" w:hAnsi="Arial" w:cs="Arial"/>
              </w:rPr>
              <w:t xml:space="preserve">This covers applications by students </w:t>
            </w:r>
            <w:r w:rsidRPr="005E47D4">
              <w:rPr>
                <w:rFonts w:ascii="Arial" w:hAnsi="Arial" w:cs="Arial"/>
                <w:bCs/>
              </w:rPr>
              <w:t>who do not hold an undergraduate law degree awarded in England and Wales</w:t>
            </w:r>
            <w:r>
              <w:rPr>
                <w:rFonts w:ascii="Arial" w:hAnsi="Arial" w:cs="Arial"/>
                <w:bCs/>
              </w:rPr>
              <w:t>,</w:t>
            </w:r>
            <w:r w:rsidRPr="008E1432">
              <w:rPr>
                <w:rFonts w:ascii="Arial" w:hAnsi="Arial" w:cs="Arial"/>
              </w:rPr>
              <w:t xml:space="preserve"> who wish to undertake the </w:t>
            </w:r>
            <w:r>
              <w:rPr>
                <w:rFonts w:ascii="Arial" w:hAnsi="Arial" w:cs="Arial"/>
              </w:rPr>
              <w:t xml:space="preserve">Graduate Diploma in Law (GDL) for completion of the </w:t>
            </w:r>
            <w:r w:rsidR="00852EDB">
              <w:rPr>
                <w:rFonts w:ascii="Arial" w:hAnsi="Arial" w:cs="Arial"/>
              </w:rPr>
              <w:t xml:space="preserve">academic component </w:t>
            </w:r>
            <w:r>
              <w:rPr>
                <w:rFonts w:ascii="Arial" w:hAnsi="Arial" w:cs="Arial"/>
              </w:rPr>
              <w:t>of training</w:t>
            </w:r>
            <w:r w:rsidRPr="008E1432">
              <w:rPr>
                <w:rFonts w:ascii="Arial" w:hAnsi="Arial" w:cs="Arial"/>
              </w:rPr>
              <w:t>.</w:t>
            </w:r>
            <w:r>
              <w:rPr>
                <w:rFonts w:ascii="Arial" w:hAnsi="Arial" w:cs="Arial"/>
              </w:rPr>
              <w:t xml:space="preserve"> Applications may be made </w:t>
            </w:r>
            <w:r w:rsidR="00183286">
              <w:rPr>
                <w:rFonts w:ascii="Arial" w:hAnsi="Arial" w:cs="Arial"/>
              </w:rPr>
              <w:t>based on</w:t>
            </w:r>
            <w:r>
              <w:rPr>
                <w:rFonts w:ascii="Arial" w:hAnsi="Arial" w:cs="Arial"/>
              </w:rPr>
              <w:t>:</w:t>
            </w:r>
          </w:p>
          <w:p w14:paraId="45F99CA6" w14:textId="1125ED29" w:rsidR="005E47D4" w:rsidRPr="0095251E" w:rsidRDefault="00852EDB" w:rsidP="0095251E">
            <w:pPr>
              <w:pStyle w:val="Style1"/>
              <w:numPr>
                <w:ilvl w:val="0"/>
                <w:numId w:val="3"/>
              </w:numPr>
              <w:rPr>
                <w:rFonts w:ascii="Arial" w:hAnsi="Arial" w:cs="Arial"/>
              </w:rPr>
            </w:pPr>
            <w:r>
              <w:rPr>
                <w:rFonts w:ascii="Arial" w:hAnsi="Arial" w:cs="Arial"/>
              </w:rPr>
              <w:t xml:space="preserve">academic </w:t>
            </w:r>
            <w:r w:rsidR="0095251E">
              <w:rPr>
                <w:rFonts w:ascii="Arial" w:hAnsi="Arial" w:cs="Arial"/>
              </w:rPr>
              <w:t>qualifications</w:t>
            </w:r>
            <w:r w:rsidR="005E47D4" w:rsidRPr="0095251E">
              <w:rPr>
                <w:rFonts w:ascii="Arial" w:hAnsi="Arial" w:cs="Arial"/>
              </w:rPr>
              <w:t xml:space="preserve"> (</w:t>
            </w:r>
            <w:r w:rsidR="00A72538">
              <w:rPr>
                <w:rFonts w:ascii="Arial" w:hAnsi="Arial" w:cs="Arial"/>
              </w:rPr>
              <w:t xml:space="preserve">para </w:t>
            </w:r>
            <w:r w:rsidR="005E47D4" w:rsidRPr="0095251E">
              <w:rPr>
                <w:rFonts w:ascii="Arial" w:hAnsi="Arial" w:cs="Arial"/>
              </w:rPr>
              <w:t>B</w:t>
            </w:r>
            <w:r w:rsidR="00A72538">
              <w:rPr>
                <w:rFonts w:ascii="Arial" w:hAnsi="Arial" w:cs="Arial"/>
              </w:rPr>
              <w:t>3</w:t>
            </w:r>
            <w:r w:rsidR="005E47D4" w:rsidRPr="0095251E">
              <w:rPr>
                <w:rFonts w:ascii="Arial" w:hAnsi="Arial" w:cs="Arial"/>
              </w:rPr>
              <w:t>); or</w:t>
            </w:r>
          </w:p>
          <w:p w14:paraId="13FB5B48" w14:textId="428FFB65" w:rsidR="005E47D4" w:rsidRPr="008E1432" w:rsidRDefault="005E47D4" w:rsidP="005E47D4">
            <w:pPr>
              <w:pStyle w:val="Style1"/>
              <w:numPr>
                <w:ilvl w:val="0"/>
                <w:numId w:val="3"/>
              </w:numPr>
              <w:rPr>
                <w:rFonts w:ascii="Arial" w:hAnsi="Arial" w:cs="Arial"/>
              </w:rPr>
            </w:pPr>
            <w:r w:rsidRPr="008E1432">
              <w:rPr>
                <w:rFonts w:ascii="Arial" w:hAnsi="Arial" w:cs="Arial"/>
              </w:rPr>
              <w:t>alternative qualifications and/or experienc</w:t>
            </w:r>
            <w:r w:rsidR="0095251E">
              <w:rPr>
                <w:rFonts w:ascii="Arial" w:hAnsi="Arial" w:cs="Arial"/>
              </w:rPr>
              <w:t>e (</w:t>
            </w:r>
            <w:r w:rsidR="00A72538">
              <w:rPr>
                <w:rFonts w:ascii="Arial" w:hAnsi="Arial" w:cs="Arial"/>
              </w:rPr>
              <w:t>para B4)</w:t>
            </w:r>
          </w:p>
        </w:tc>
      </w:tr>
    </w:tbl>
    <w:p w14:paraId="459AA183" w14:textId="476404C2" w:rsidR="006318DF" w:rsidRDefault="006318DF"/>
    <w:p w14:paraId="36B73E10" w14:textId="2ED4ABBA" w:rsidR="005E47D4" w:rsidRDefault="005E47D4"/>
    <w:p w14:paraId="54B8A2CD" w14:textId="77777777" w:rsidR="005E47D4" w:rsidRDefault="005E47D4"/>
    <w:p w14:paraId="7867B4B4" w14:textId="77777777" w:rsidR="0044390A" w:rsidRDefault="0044390A" w:rsidP="005E47D4">
      <w:pPr>
        <w:pStyle w:val="ListLegal1"/>
        <w:numPr>
          <w:ilvl w:val="0"/>
          <w:numId w:val="0"/>
        </w:numPr>
        <w:rPr>
          <w:rFonts w:ascii="Arial" w:hAnsi="Arial" w:cs="Arial"/>
          <w:b/>
        </w:rPr>
        <w:sectPr w:rsidR="0044390A">
          <w:footerReference w:type="default" r:id="rId8"/>
          <w:pgSz w:w="11906" w:h="16838"/>
          <w:pgMar w:top="1440" w:right="1440" w:bottom="1440" w:left="1440" w:header="708" w:footer="708" w:gutter="0"/>
          <w:cols w:space="708"/>
          <w:docGrid w:linePitch="360"/>
        </w:sectPr>
      </w:pPr>
    </w:p>
    <w:p w14:paraId="35A2149B" w14:textId="77777777" w:rsidR="005E47D4" w:rsidRPr="009E7156" w:rsidRDefault="005E47D4" w:rsidP="005E47D4">
      <w:pPr>
        <w:pStyle w:val="ListLegal1"/>
        <w:numPr>
          <w:ilvl w:val="0"/>
          <w:numId w:val="0"/>
        </w:numPr>
        <w:rPr>
          <w:rFonts w:ascii="Arial" w:hAnsi="Arial" w:cs="Arial"/>
          <w:b/>
        </w:rPr>
      </w:pPr>
      <w:r w:rsidRPr="009E7156">
        <w:rPr>
          <w:rFonts w:ascii="Arial" w:hAnsi="Arial" w:cs="Arial"/>
          <w:b/>
        </w:rPr>
        <w:lastRenderedPageBreak/>
        <w:t>A.  Guidance Notes – General Procedure for applications and appeals</w:t>
      </w:r>
    </w:p>
    <w:p w14:paraId="25FD3C20" w14:textId="77777777" w:rsidR="005E47D4" w:rsidRPr="009E7156" w:rsidRDefault="005E47D4" w:rsidP="005E47D4">
      <w:pPr>
        <w:tabs>
          <w:tab w:val="num" w:pos="624"/>
        </w:tabs>
        <w:spacing w:before="120" w:after="120" w:line="312" w:lineRule="auto"/>
        <w:ind w:left="720" w:hanging="720"/>
        <w:rPr>
          <w:b/>
          <w:sz w:val="24"/>
        </w:rPr>
      </w:pPr>
      <w:r>
        <w:rPr>
          <w:b/>
          <w:sz w:val="24"/>
        </w:rPr>
        <w:t>1</w:t>
      </w:r>
      <w:r>
        <w:rPr>
          <w:b/>
          <w:sz w:val="24"/>
        </w:rPr>
        <w:tab/>
      </w:r>
      <w:r w:rsidRPr="009E7156">
        <w:rPr>
          <w:b/>
          <w:sz w:val="24"/>
        </w:rPr>
        <w:t>General</w:t>
      </w:r>
    </w:p>
    <w:p w14:paraId="7EF86BD7" w14:textId="31BF5195" w:rsidR="005E47D4" w:rsidRPr="009E7156" w:rsidRDefault="005E47D4" w:rsidP="005E47D4">
      <w:pPr>
        <w:numPr>
          <w:ilvl w:val="1"/>
          <w:numId w:val="2"/>
        </w:numPr>
        <w:tabs>
          <w:tab w:val="clear" w:pos="624"/>
          <w:tab w:val="num" w:pos="1418"/>
        </w:tabs>
        <w:spacing w:before="120" w:after="120" w:line="312" w:lineRule="auto"/>
        <w:ind w:left="1440" w:hanging="720"/>
        <w:rPr>
          <w:sz w:val="24"/>
        </w:rPr>
      </w:pPr>
      <w:r w:rsidRPr="009E7156">
        <w:rPr>
          <w:sz w:val="24"/>
        </w:rPr>
        <w:t>In these</w:t>
      </w:r>
      <w:r>
        <w:rPr>
          <w:sz w:val="24"/>
        </w:rPr>
        <w:t xml:space="preserve"> Notes, the Bar Standards Board and its</w:t>
      </w:r>
      <w:r w:rsidRPr="009E7156">
        <w:rPr>
          <w:sz w:val="24"/>
        </w:rPr>
        <w:t xml:space="preserve"> staff are referred to as the “the BSB”. The BSB Handbook is referred to as “the Handbook”.</w:t>
      </w:r>
    </w:p>
    <w:p w14:paraId="1B4E1D9B" w14:textId="3AE3B04E" w:rsidR="005E47D4" w:rsidRDefault="005E47D4" w:rsidP="005E47D4">
      <w:pPr>
        <w:numPr>
          <w:ilvl w:val="1"/>
          <w:numId w:val="2"/>
        </w:numPr>
        <w:tabs>
          <w:tab w:val="clear" w:pos="624"/>
          <w:tab w:val="num" w:pos="1418"/>
        </w:tabs>
        <w:spacing w:before="120" w:after="120" w:line="312" w:lineRule="auto"/>
        <w:ind w:left="1440" w:hanging="720"/>
        <w:rPr>
          <w:sz w:val="24"/>
        </w:rPr>
      </w:pPr>
      <w:r w:rsidRPr="009E7156">
        <w:rPr>
          <w:sz w:val="24"/>
        </w:rPr>
        <w:t xml:space="preserve">These Notes which the BSB applies in considering applications and should be read carefully and </w:t>
      </w:r>
      <w:r w:rsidR="001A7FE9">
        <w:rPr>
          <w:sz w:val="24"/>
        </w:rPr>
        <w:t xml:space="preserve">alongside </w:t>
      </w:r>
      <w:r w:rsidRPr="009E7156">
        <w:rPr>
          <w:sz w:val="24"/>
        </w:rPr>
        <w:t>the Handbook.</w:t>
      </w:r>
    </w:p>
    <w:p w14:paraId="6412397C" w14:textId="5217F1A2" w:rsidR="009B7ED5" w:rsidRPr="009B7ED5" w:rsidRDefault="009B7ED5" w:rsidP="009B7ED5">
      <w:pPr>
        <w:pStyle w:val="ListLegal1"/>
        <w:rPr>
          <w:rFonts w:ascii="Arial" w:hAnsi="Arial" w:cs="Arial"/>
          <w:b/>
          <w:bCs/>
        </w:rPr>
      </w:pPr>
      <w:r>
        <w:rPr>
          <w:rFonts w:ascii="Arial" w:hAnsi="Arial" w:cs="Arial"/>
          <w:b/>
          <w:bCs/>
        </w:rPr>
        <w:t>Application Process</w:t>
      </w:r>
    </w:p>
    <w:p w14:paraId="6087050F" w14:textId="77777777" w:rsidR="000A3DBB" w:rsidRDefault="00575C6D" w:rsidP="00575C6D">
      <w:pPr>
        <w:pStyle w:val="ListLegal2"/>
        <w:tabs>
          <w:tab w:val="clear" w:pos="624"/>
          <w:tab w:val="num" w:pos="709"/>
          <w:tab w:val="num" w:pos="1418"/>
        </w:tabs>
        <w:ind w:left="1418" w:hanging="698"/>
        <w:rPr>
          <w:rFonts w:ascii="Arial" w:hAnsi="Arial" w:cs="Arial"/>
        </w:rPr>
      </w:pPr>
      <w:r w:rsidRPr="009B7ED5">
        <w:rPr>
          <w:rFonts w:ascii="Arial" w:hAnsi="Arial" w:cs="Arial"/>
        </w:rPr>
        <w:t xml:space="preserve">Applications must be made on the appropriate application form. Please return the completed application form with accompanying documentation and payment of the application fee to </w:t>
      </w:r>
      <w:hyperlink r:id="rId9" w:history="1">
        <w:r w:rsidR="00557B91" w:rsidRPr="00D14303">
          <w:rPr>
            <w:rStyle w:val="Hyperlink"/>
            <w:rFonts w:ascii="Arial" w:hAnsi="Arial" w:cs="Arial"/>
          </w:rPr>
          <w:t>authorisations@barstandardsboard.org.uk</w:t>
        </w:r>
      </w:hyperlink>
      <w:r w:rsidRPr="009B7ED5">
        <w:rPr>
          <w:rFonts w:ascii="Arial" w:hAnsi="Arial" w:cs="Arial"/>
        </w:rPr>
        <w:t xml:space="preserve">. </w:t>
      </w:r>
      <w:r w:rsidR="000A3DBB">
        <w:rPr>
          <w:rFonts w:ascii="Arial" w:hAnsi="Arial" w:cs="Arial"/>
        </w:rPr>
        <w:t>If you are unable to submit your application by email, please contact us for further guidance</w:t>
      </w:r>
      <w:r w:rsidRPr="009B7ED5">
        <w:rPr>
          <w:rFonts w:ascii="Arial" w:hAnsi="Arial" w:cs="Arial"/>
        </w:rPr>
        <w:t xml:space="preserve">. </w:t>
      </w:r>
    </w:p>
    <w:p w14:paraId="67753B41" w14:textId="77777777" w:rsidR="003659E7" w:rsidRPr="009B7ED5" w:rsidRDefault="003659E7" w:rsidP="003659E7">
      <w:pPr>
        <w:pStyle w:val="ListLegal2"/>
        <w:tabs>
          <w:tab w:val="clear" w:pos="624"/>
          <w:tab w:val="num" w:pos="709"/>
        </w:tabs>
        <w:ind w:left="1418" w:hanging="698"/>
        <w:rPr>
          <w:rFonts w:ascii="Arial" w:hAnsi="Arial" w:cs="Arial"/>
        </w:rPr>
      </w:pPr>
      <w:r w:rsidRPr="009B7ED5">
        <w:rPr>
          <w:rFonts w:ascii="Arial" w:hAnsi="Arial" w:cs="Arial"/>
        </w:rPr>
        <w:t xml:space="preserve">All applications contain a declaration that the applicant has read, understood, and complied with these Criteria and Guidelines. </w:t>
      </w:r>
    </w:p>
    <w:p w14:paraId="78B8FF32" w14:textId="7999A2F7" w:rsidR="00575C6D" w:rsidRDefault="00FE720C" w:rsidP="00575C6D">
      <w:pPr>
        <w:pStyle w:val="ListLegal2"/>
        <w:tabs>
          <w:tab w:val="clear" w:pos="624"/>
          <w:tab w:val="num" w:pos="709"/>
          <w:tab w:val="num" w:pos="1418"/>
        </w:tabs>
        <w:ind w:left="1418" w:hanging="698"/>
        <w:rPr>
          <w:rFonts w:ascii="Arial" w:hAnsi="Arial" w:cs="Arial"/>
        </w:rPr>
      </w:pPr>
      <w:r>
        <w:rPr>
          <w:rFonts w:ascii="Arial" w:hAnsi="Arial" w:cs="Arial"/>
        </w:rPr>
        <w:t>The declaration must be completed with</w:t>
      </w:r>
      <w:r w:rsidR="00575C6D" w:rsidRPr="009B7ED5">
        <w:rPr>
          <w:rFonts w:ascii="Arial" w:hAnsi="Arial" w:cs="Arial"/>
        </w:rPr>
        <w:t xml:space="preserve"> a hand-written signature.</w:t>
      </w:r>
      <w:r w:rsidR="000A3DBB">
        <w:rPr>
          <w:rFonts w:ascii="Arial" w:hAnsi="Arial" w:cs="Arial"/>
        </w:rPr>
        <w:t xml:space="preserve"> If you </w:t>
      </w:r>
      <w:r w:rsidR="000A3DBB" w:rsidRPr="000A3DBB">
        <w:rPr>
          <w:rFonts w:ascii="Arial" w:hAnsi="Arial" w:cs="Arial"/>
        </w:rPr>
        <w:t xml:space="preserve">have no access to scan and print the application form - please write out the declaration from the application form by hand, sign it, take a photo </w:t>
      </w:r>
      <w:r w:rsidR="000A3DBB">
        <w:rPr>
          <w:rFonts w:ascii="Arial" w:hAnsi="Arial" w:cs="Arial"/>
        </w:rPr>
        <w:t>of the document</w:t>
      </w:r>
      <w:r w:rsidR="000A3DBB" w:rsidRPr="000A3DBB">
        <w:rPr>
          <w:rFonts w:ascii="Arial" w:hAnsi="Arial" w:cs="Arial"/>
        </w:rPr>
        <w:t xml:space="preserve"> and email that to us as evidence of your handwritten signature.</w:t>
      </w:r>
    </w:p>
    <w:p w14:paraId="037BCEAD" w14:textId="77777777" w:rsidR="009B7ED5" w:rsidRDefault="009B7ED5" w:rsidP="009B7ED5">
      <w:pPr>
        <w:numPr>
          <w:ilvl w:val="1"/>
          <w:numId w:val="2"/>
        </w:numPr>
        <w:tabs>
          <w:tab w:val="clear" w:pos="624"/>
          <w:tab w:val="num" w:pos="1418"/>
        </w:tabs>
        <w:spacing w:before="120" w:after="120" w:line="312" w:lineRule="auto"/>
        <w:ind w:left="1440" w:hanging="720"/>
        <w:rPr>
          <w:sz w:val="24"/>
        </w:rPr>
      </w:pPr>
      <w:r w:rsidRPr="009E7156">
        <w:rPr>
          <w:sz w:val="24"/>
        </w:rPr>
        <w:t xml:space="preserve">Applications are considered and determined under the powers of the </w:t>
      </w:r>
      <w:r>
        <w:rPr>
          <w:sz w:val="24"/>
        </w:rPr>
        <w:t>Bar Standards Board</w:t>
      </w:r>
      <w:r w:rsidRPr="009E7156">
        <w:rPr>
          <w:sz w:val="24"/>
        </w:rPr>
        <w:t xml:space="preserve">. The </w:t>
      </w:r>
      <w:r>
        <w:rPr>
          <w:sz w:val="24"/>
        </w:rPr>
        <w:t>Bar Standards Board</w:t>
      </w:r>
      <w:r w:rsidRPr="009E7156">
        <w:rPr>
          <w:sz w:val="24"/>
        </w:rPr>
        <w:t xml:space="preserve"> has delegated to BSB staff the ability to take decisions within the criteria and guidelines set out in this document. </w:t>
      </w:r>
    </w:p>
    <w:p w14:paraId="23945C1D" w14:textId="06F478FD" w:rsidR="009B7ED5" w:rsidRPr="009B7ED5" w:rsidRDefault="009B7ED5" w:rsidP="009B7ED5">
      <w:pPr>
        <w:pStyle w:val="ListLegal2"/>
        <w:tabs>
          <w:tab w:val="clear" w:pos="624"/>
          <w:tab w:val="num" w:pos="709"/>
        </w:tabs>
        <w:ind w:left="1418" w:hanging="698"/>
        <w:rPr>
          <w:rFonts w:ascii="Arial" w:hAnsi="Arial" w:cs="Arial"/>
        </w:rPr>
      </w:pPr>
      <w:r w:rsidRPr="009B7ED5">
        <w:rPr>
          <w:rFonts w:ascii="Arial" w:hAnsi="Arial" w:cs="Arial"/>
        </w:rPr>
        <w:t xml:space="preserve">The BSB will </w:t>
      </w:r>
      <w:r w:rsidR="009D3FFD" w:rsidRPr="009B7ED5">
        <w:rPr>
          <w:rFonts w:ascii="Arial" w:hAnsi="Arial" w:cs="Arial"/>
        </w:rPr>
        <w:t>consider</w:t>
      </w:r>
      <w:r w:rsidRPr="009B7ED5">
        <w:rPr>
          <w:rFonts w:ascii="Arial" w:hAnsi="Arial" w:cs="Arial"/>
        </w:rPr>
        <w:t xml:space="preserve"> all the circumstances of the application and will apply the guidelines set out in these Notes.</w:t>
      </w:r>
    </w:p>
    <w:p w14:paraId="0D9E8AF9" w14:textId="77777777" w:rsidR="009B7ED5" w:rsidRPr="005A7BC0" w:rsidRDefault="009B7ED5" w:rsidP="009B7ED5">
      <w:pPr>
        <w:numPr>
          <w:ilvl w:val="1"/>
          <w:numId w:val="2"/>
        </w:numPr>
        <w:tabs>
          <w:tab w:val="clear" w:pos="624"/>
          <w:tab w:val="num" w:pos="1418"/>
        </w:tabs>
        <w:spacing w:before="120" w:after="120" w:line="312" w:lineRule="auto"/>
        <w:ind w:left="1440" w:hanging="720"/>
        <w:rPr>
          <w:sz w:val="24"/>
        </w:rPr>
      </w:pPr>
      <w:r w:rsidRPr="009E7156">
        <w:rPr>
          <w:sz w:val="24"/>
        </w:rPr>
        <w:t xml:space="preserve">All applications will be acknowledged in writing within seven days of </w:t>
      </w:r>
      <w:r w:rsidRPr="005A7BC0">
        <w:rPr>
          <w:sz w:val="24"/>
        </w:rPr>
        <w:t>receipt of the complete application form.</w:t>
      </w:r>
    </w:p>
    <w:p w14:paraId="788D999E" w14:textId="25ED93B1" w:rsidR="009B7ED5" w:rsidRPr="005A7BC0" w:rsidRDefault="005A7BC0" w:rsidP="00575C6D">
      <w:pPr>
        <w:numPr>
          <w:ilvl w:val="1"/>
          <w:numId w:val="2"/>
        </w:numPr>
        <w:tabs>
          <w:tab w:val="clear" w:pos="624"/>
          <w:tab w:val="num" w:pos="709"/>
          <w:tab w:val="num" w:pos="1418"/>
        </w:tabs>
        <w:spacing w:before="120" w:after="120" w:line="312" w:lineRule="auto"/>
        <w:ind w:left="1418" w:hanging="698"/>
        <w:rPr>
          <w:sz w:val="24"/>
        </w:rPr>
      </w:pPr>
      <w:r w:rsidRPr="005A7BC0">
        <w:rPr>
          <w:sz w:val="24"/>
        </w:rPr>
        <w:t xml:space="preserve">Please see our </w:t>
      </w:r>
      <w:hyperlink r:id="rId10" w:history="1">
        <w:r w:rsidR="00557B91">
          <w:rPr>
            <w:rStyle w:val="Hyperlink"/>
            <w:sz w:val="24"/>
          </w:rPr>
          <w:t>S</w:t>
        </w:r>
        <w:r w:rsidRPr="005A7BC0">
          <w:rPr>
            <w:rStyle w:val="Hyperlink"/>
            <w:sz w:val="24"/>
          </w:rPr>
          <w:t xml:space="preserve">ervice </w:t>
        </w:r>
        <w:r w:rsidR="00557B91">
          <w:rPr>
            <w:rStyle w:val="Hyperlink"/>
            <w:sz w:val="24"/>
          </w:rPr>
          <w:t xml:space="preserve">Update </w:t>
        </w:r>
        <w:r w:rsidRPr="005A7BC0">
          <w:rPr>
            <w:rStyle w:val="Hyperlink"/>
            <w:sz w:val="24"/>
          </w:rPr>
          <w:t>page</w:t>
        </w:r>
      </w:hyperlink>
      <w:r w:rsidRPr="005A7BC0">
        <w:rPr>
          <w:sz w:val="24"/>
        </w:rPr>
        <w:t xml:space="preserve"> for information and updates </w:t>
      </w:r>
      <w:r w:rsidR="009B7ED5" w:rsidRPr="005A7BC0">
        <w:rPr>
          <w:sz w:val="24"/>
        </w:rPr>
        <w:t xml:space="preserve">for </w:t>
      </w:r>
      <w:r w:rsidR="00A12ADC" w:rsidRPr="005A7BC0">
        <w:rPr>
          <w:sz w:val="24"/>
        </w:rPr>
        <w:t xml:space="preserve">all </w:t>
      </w:r>
      <w:r w:rsidR="009B7ED5" w:rsidRPr="005A7BC0">
        <w:rPr>
          <w:sz w:val="24"/>
        </w:rPr>
        <w:t>proposed or pending applications.</w:t>
      </w:r>
    </w:p>
    <w:p w14:paraId="1ED27896" w14:textId="7C4794AA" w:rsidR="005E47D4" w:rsidRPr="009E7156" w:rsidRDefault="00575C6D" w:rsidP="005E47D4">
      <w:pPr>
        <w:numPr>
          <w:ilvl w:val="0"/>
          <w:numId w:val="2"/>
        </w:numPr>
        <w:spacing w:before="120" w:after="120" w:line="312" w:lineRule="auto"/>
        <w:rPr>
          <w:b/>
          <w:sz w:val="24"/>
        </w:rPr>
      </w:pPr>
      <w:r>
        <w:rPr>
          <w:b/>
          <w:sz w:val="24"/>
        </w:rPr>
        <w:t>Application Fee Payment</w:t>
      </w:r>
    </w:p>
    <w:p w14:paraId="22845836" w14:textId="0FC95930" w:rsidR="00575C6D" w:rsidRPr="00575C6D" w:rsidRDefault="005E795B" w:rsidP="005E795B">
      <w:pPr>
        <w:numPr>
          <w:ilvl w:val="1"/>
          <w:numId w:val="2"/>
        </w:numPr>
        <w:tabs>
          <w:tab w:val="clear" w:pos="624"/>
          <w:tab w:val="num" w:pos="1429"/>
          <w:tab w:val="num" w:pos="3023"/>
        </w:tabs>
        <w:spacing w:before="120" w:after="120" w:line="312" w:lineRule="auto"/>
        <w:ind w:left="1440" w:hanging="720"/>
        <w:rPr>
          <w:sz w:val="24"/>
        </w:rPr>
      </w:pPr>
      <w:r w:rsidRPr="00D21440">
        <w:rPr>
          <w:sz w:val="24"/>
        </w:rPr>
        <w:t xml:space="preserve">The application fees for each type of application </w:t>
      </w:r>
      <w:r>
        <w:rPr>
          <w:sz w:val="24"/>
        </w:rPr>
        <w:t xml:space="preserve">and methods of payment </w:t>
      </w:r>
      <w:r w:rsidRPr="00D21440">
        <w:rPr>
          <w:sz w:val="24"/>
        </w:rPr>
        <w:t xml:space="preserve">are listed on the BSB </w:t>
      </w:r>
      <w:hyperlink r:id="rId11" w:history="1">
        <w:r w:rsidR="00557B91">
          <w:rPr>
            <w:rStyle w:val="Hyperlink"/>
            <w:sz w:val="24"/>
          </w:rPr>
          <w:t>w</w:t>
        </w:r>
        <w:r>
          <w:rPr>
            <w:rStyle w:val="Hyperlink"/>
            <w:sz w:val="24"/>
          </w:rPr>
          <w:t>ebsite</w:t>
        </w:r>
      </w:hyperlink>
      <w:r w:rsidRPr="00D21440">
        <w:rPr>
          <w:sz w:val="24"/>
        </w:rPr>
        <w:t>. T</w:t>
      </w:r>
      <w:r w:rsidRPr="00D21440">
        <w:rPr>
          <w:color w:val="000000"/>
          <w:sz w:val="24"/>
        </w:rPr>
        <w:t xml:space="preserve">he preferred method of payment is </w:t>
      </w:r>
      <w:r w:rsidRPr="009B7ED5">
        <w:rPr>
          <w:b/>
          <w:bCs/>
          <w:color w:val="000000"/>
          <w:sz w:val="24"/>
        </w:rPr>
        <w:t>bank transfer</w:t>
      </w:r>
      <w:r w:rsidRPr="00D21440">
        <w:rPr>
          <w:color w:val="000000"/>
          <w:sz w:val="24"/>
        </w:rPr>
        <w:t xml:space="preserve"> (BACS), the details for which are</w:t>
      </w:r>
      <w:r w:rsidR="00575C6D">
        <w:rPr>
          <w:color w:val="000000"/>
          <w:sz w:val="24"/>
        </w:rPr>
        <w:t xml:space="preserve"> on our</w:t>
      </w:r>
      <w:r w:rsidR="009B7ED5" w:rsidRPr="009B7ED5">
        <w:rPr>
          <w:sz w:val="24"/>
        </w:rPr>
        <w:t xml:space="preserve"> </w:t>
      </w:r>
      <w:hyperlink r:id="rId12" w:history="1">
        <w:r w:rsidR="00557B91">
          <w:rPr>
            <w:rStyle w:val="Hyperlink"/>
            <w:sz w:val="24"/>
          </w:rPr>
          <w:t>w</w:t>
        </w:r>
        <w:r w:rsidR="009B7ED5">
          <w:rPr>
            <w:rStyle w:val="Hyperlink"/>
            <w:sz w:val="24"/>
          </w:rPr>
          <w:t>ebsite</w:t>
        </w:r>
      </w:hyperlink>
      <w:r w:rsidR="009B7ED5">
        <w:rPr>
          <w:sz w:val="24"/>
        </w:rPr>
        <w:t>.</w:t>
      </w:r>
    </w:p>
    <w:p w14:paraId="7BAC74C0" w14:textId="1CD1211D" w:rsidR="005E795B" w:rsidRPr="0007194A" w:rsidRDefault="005E795B" w:rsidP="00575C6D">
      <w:pPr>
        <w:tabs>
          <w:tab w:val="num" w:pos="3023"/>
        </w:tabs>
        <w:spacing w:before="120" w:after="120" w:line="312" w:lineRule="auto"/>
        <w:ind w:left="1440"/>
        <w:rPr>
          <w:color w:val="000000"/>
          <w:sz w:val="24"/>
          <w:u w:val="single"/>
        </w:rPr>
      </w:pPr>
      <w:r w:rsidRPr="0007194A">
        <w:rPr>
          <w:color w:val="000000"/>
          <w:sz w:val="24"/>
        </w:rPr>
        <w:lastRenderedPageBreak/>
        <w:t xml:space="preserve">If you are unable to pay by BACS, you may </w:t>
      </w:r>
      <w:r>
        <w:rPr>
          <w:color w:val="000000"/>
          <w:sz w:val="24"/>
        </w:rPr>
        <w:t xml:space="preserve">make </w:t>
      </w:r>
      <w:r w:rsidRPr="0007194A">
        <w:rPr>
          <w:color w:val="000000"/>
          <w:sz w:val="24"/>
        </w:rPr>
        <w:t xml:space="preserve">payment by </w:t>
      </w:r>
      <w:r w:rsidRPr="009B7ED5">
        <w:rPr>
          <w:b/>
          <w:bCs/>
          <w:color w:val="000000"/>
          <w:sz w:val="24"/>
        </w:rPr>
        <w:t>credit/debit card</w:t>
      </w:r>
      <w:r w:rsidRPr="0007194A">
        <w:rPr>
          <w:color w:val="000000"/>
          <w:sz w:val="24"/>
        </w:rPr>
        <w:t xml:space="preserve">. </w:t>
      </w:r>
      <w:r w:rsidR="00177054">
        <w:rPr>
          <w:color w:val="000000"/>
          <w:sz w:val="24"/>
        </w:rPr>
        <w:t>O</w:t>
      </w:r>
      <w:r w:rsidR="00177054" w:rsidRPr="00177054">
        <w:rPr>
          <w:color w:val="000000"/>
          <w:sz w:val="24"/>
        </w:rPr>
        <w:t>nce you have received an email acknowledgement that your application has been logged</w:t>
      </w:r>
      <w:r w:rsidR="00177054">
        <w:rPr>
          <w:color w:val="000000"/>
          <w:sz w:val="24"/>
        </w:rPr>
        <w:t>,</w:t>
      </w:r>
      <w:r w:rsidR="00177054" w:rsidRPr="00177054">
        <w:rPr>
          <w:color w:val="000000"/>
          <w:sz w:val="24"/>
        </w:rPr>
        <w:t xml:space="preserve"> </w:t>
      </w:r>
      <w:r w:rsidR="00177054">
        <w:rPr>
          <w:color w:val="000000"/>
          <w:sz w:val="24"/>
          <w:u w:val="single"/>
        </w:rPr>
        <w:t>p</w:t>
      </w:r>
      <w:r w:rsidRPr="0007194A">
        <w:rPr>
          <w:color w:val="000000"/>
          <w:sz w:val="24"/>
          <w:u w:val="single"/>
        </w:rPr>
        <w:t>lease call the Authorisations Team on 020 7611 1444 to make a card payment.</w:t>
      </w:r>
    </w:p>
    <w:p w14:paraId="2207EF47" w14:textId="4D227B26" w:rsidR="005E795B" w:rsidRDefault="005E795B" w:rsidP="005E795B">
      <w:pPr>
        <w:shd w:val="clear" w:color="auto" w:fill="FFFFFF"/>
        <w:spacing w:before="120" w:after="120" w:line="312" w:lineRule="auto"/>
        <w:ind w:left="1440"/>
        <w:rPr>
          <w:sz w:val="24"/>
        </w:rPr>
      </w:pPr>
      <w:r w:rsidRPr="009E7156">
        <w:rPr>
          <w:color w:val="000000"/>
          <w:sz w:val="24"/>
        </w:rPr>
        <w:t xml:space="preserve">Details of the </w:t>
      </w:r>
      <w:r w:rsidRPr="009B7ED5">
        <w:rPr>
          <w:b/>
          <w:bCs/>
          <w:color w:val="000000"/>
          <w:sz w:val="24"/>
        </w:rPr>
        <w:t>Fee Waiver Policy</w:t>
      </w:r>
      <w:r w:rsidRPr="009E7156">
        <w:rPr>
          <w:color w:val="000000"/>
          <w:sz w:val="24"/>
        </w:rPr>
        <w:t xml:space="preserve"> </w:t>
      </w:r>
      <w:r w:rsidRPr="009E7156">
        <w:rPr>
          <w:sz w:val="24"/>
        </w:rPr>
        <w:t xml:space="preserve">are available on the BSB website. </w:t>
      </w:r>
    </w:p>
    <w:p w14:paraId="5C9F00A6" w14:textId="631AD234" w:rsidR="009B7ED5" w:rsidRPr="009B7ED5" w:rsidRDefault="009B7ED5" w:rsidP="009B7ED5">
      <w:pPr>
        <w:pStyle w:val="ListLegal1"/>
      </w:pPr>
      <w:r>
        <w:rPr>
          <w:rFonts w:ascii="Arial" w:hAnsi="Arial" w:cs="Arial"/>
          <w:b/>
          <w:bCs/>
        </w:rPr>
        <w:t>Supporting Evidence</w:t>
      </w:r>
    </w:p>
    <w:p w14:paraId="6C3BA017" w14:textId="17D659EA" w:rsidR="005E47D4" w:rsidRDefault="00A00A11" w:rsidP="00A00A11">
      <w:pPr>
        <w:numPr>
          <w:ilvl w:val="1"/>
          <w:numId w:val="2"/>
        </w:numPr>
        <w:tabs>
          <w:tab w:val="clear" w:pos="624"/>
          <w:tab w:val="num" w:pos="1418"/>
        </w:tabs>
        <w:spacing w:before="120" w:after="120" w:line="312" w:lineRule="auto"/>
        <w:ind w:left="1440" w:hanging="720"/>
        <w:rPr>
          <w:sz w:val="24"/>
        </w:rPr>
      </w:pPr>
      <w:r w:rsidRPr="00A00A11">
        <w:rPr>
          <w:sz w:val="24"/>
        </w:rPr>
        <w:t>An applicant must ensure that all supporting evidence is sent with the application form.</w:t>
      </w:r>
      <w:r w:rsidR="00D837D7">
        <w:rPr>
          <w:sz w:val="24"/>
        </w:rPr>
        <w:t xml:space="preserve"> </w:t>
      </w:r>
      <w:r w:rsidR="00D837D7" w:rsidRPr="00D837D7">
        <w:rPr>
          <w:b/>
          <w:sz w:val="24"/>
        </w:rPr>
        <w:t>We will accept copies of academic transcripts or professional confirmations emailed directly from the awarding body/regulator. If you are unable to provide documents by this method, please submit scans of your personal copies</w:t>
      </w:r>
      <w:r w:rsidR="00D837D7" w:rsidRPr="00D837D7">
        <w:rPr>
          <w:bCs/>
          <w:sz w:val="24"/>
        </w:rPr>
        <w:t>. We may contact the awarding body/regulator of any scanned documents provided directly by you to verify their content.</w:t>
      </w:r>
    </w:p>
    <w:p w14:paraId="27FAC4D6" w14:textId="57FD8D49" w:rsidR="00A00A11" w:rsidRDefault="00A00A11" w:rsidP="00A00A11">
      <w:pPr>
        <w:pStyle w:val="ListLegal2"/>
        <w:tabs>
          <w:tab w:val="clear" w:pos="624"/>
          <w:tab w:val="num" w:pos="1418"/>
        </w:tabs>
        <w:ind w:left="1418" w:hanging="698"/>
        <w:rPr>
          <w:rFonts w:ascii="Arial" w:hAnsi="Arial" w:cs="Arial"/>
        </w:rPr>
      </w:pPr>
      <w:r w:rsidRPr="005F6BB3">
        <w:rPr>
          <w:rFonts w:ascii="Arial" w:hAnsi="Arial" w:cs="Arial"/>
        </w:rPr>
        <w:t xml:space="preserve">An application will not be treated as “complete” until the application form, required supporting documentation and application fee have been received. The BSB may request further information or documentation be supplied in support of an application, but </w:t>
      </w:r>
      <w:r w:rsidRPr="005F6BB3">
        <w:rPr>
          <w:rFonts w:ascii="Arial" w:hAnsi="Arial" w:cs="Arial"/>
          <w:u w:val="single"/>
        </w:rPr>
        <w:t>it is the primary responsibility of the applicant to provide all relevant information and supporting evidence</w:t>
      </w:r>
      <w:r w:rsidRPr="005F6BB3">
        <w:rPr>
          <w:rFonts w:ascii="Arial" w:hAnsi="Arial" w:cs="Arial"/>
        </w:rPr>
        <w:t>.</w:t>
      </w:r>
    </w:p>
    <w:p w14:paraId="5A5E098D" w14:textId="25C8CABC" w:rsidR="00A00A11" w:rsidRDefault="00A00A11" w:rsidP="001A7FE9">
      <w:pPr>
        <w:pStyle w:val="ListLegal2"/>
        <w:numPr>
          <w:ilvl w:val="0"/>
          <w:numId w:val="0"/>
        </w:numPr>
        <w:ind w:left="1418"/>
        <w:rPr>
          <w:rFonts w:ascii="Arial" w:hAnsi="Arial" w:cs="Arial"/>
        </w:rPr>
      </w:pPr>
      <w:r>
        <w:rPr>
          <w:rFonts w:ascii="Arial" w:hAnsi="Arial" w:cs="Arial"/>
        </w:rPr>
        <w:t xml:space="preserve">Applicants should exercise judgement when selecting supporting evidence and </w:t>
      </w:r>
      <w:r w:rsidR="009B7ED5">
        <w:rPr>
          <w:rFonts w:ascii="Arial" w:hAnsi="Arial" w:cs="Arial"/>
        </w:rPr>
        <w:t xml:space="preserve">only provide </w:t>
      </w:r>
      <w:r>
        <w:rPr>
          <w:rFonts w:ascii="Arial" w:hAnsi="Arial" w:cs="Arial"/>
        </w:rPr>
        <w:t>documentation that is relevant to the criteria</w:t>
      </w:r>
      <w:r w:rsidR="009B7ED5">
        <w:rPr>
          <w:rFonts w:ascii="Arial" w:hAnsi="Arial" w:cs="Arial"/>
        </w:rPr>
        <w:t>.</w:t>
      </w:r>
    </w:p>
    <w:p w14:paraId="64A14ED2" w14:textId="7B485DC5" w:rsidR="00A00A11" w:rsidRPr="00A00A11" w:rsidRDefault="00A00A11" w:rsidP="001A7FE9">
      <w:pPr>
        <w:pStyle w:val="ListLegal2"/>
        <w:numPr>
          <w:ilvl w:val="0"/>
          <w:numId w:val="0"/>
        </w:numPr>
        <w:ind w:left="1418"/>
        <w:rPr>
          <w:rFonts w:ascii="Arial" w:hAnsi="Arial" w:cs="Arial"/>
        </w:rPr>
      </w:pPr>
      <w:r w:rsidRPr="005F6BB3">
        <w:rPr>
          <w:rFonts w:ascii="Arial" w:hAnsi="Arial" w:cs="Arial"/>
        </w:rPr>
        <w:t xml:space="preserve">It is usually </w:t>
      </w:r>
      <w:r w:rsidRPr="005F6BB3">
        <w:rPr>
          <w:rFonts w:ascii="Arial" w:hAnsi="Arial" w:cs="Arial"/>
          <w:b/>
          <w:u w:val="single"/>
        </w:rPr>
        <w:t>not</w:t>
      </w:r>
      <w:r w:rsidRPr="005F6BB3">
        <w:rPr>
          <w:rFonts w:ascii="Arial" w:hAnsi="Arial" w:cs="Arial"/>
        </w:rPr>
        <w:t xml:space="preserve"> appropriate to supply examples of work with an application</w:t>
      </w:r>
      <w:r>
        <w:rPr>
          <w:rFonts w:ascii="Arial" w:hAnsi="Arial" w:cs="Arial"/>
        </w:rPr>
        <w:t xml:space="preserve">; however, if provided, please ensure that references </w:t>
      </w:r>
      <w:r w:rsidRPr="00A00A11">
        <w:rPr>
          <w:rFonts w:ascii="Arial" w:hAnsi="Arial" w:cs="Arial"/>
        </w:rPr>
        <w:t xml:space="preserve">to third parties (eg clients) are suitably redacted so as to ensure anonymity. </w:t>
      </w:r>
      <w:r w:rsidRPr="00A00A11">
        <w:rPr>
          <w:rFonts w:ascii="Arial" w:hAnsi="Arial" w:cs="Arial"/>
          <w:u w:val="single"/>
        </w:rPr>
        <w:t>Any application that is supported by unredacted material will be returned to the applicant</w:t>
      </w:r>
      <w:r w:rsidRPr="00A00A11">
        <w:rPr>
          <w:rFonts w:ascii="Arial" w:hAnsi="Arial" w:cs="Arial"/>
        </w:rPr>
        <w:t>.</w:t>
      </w:r>
    </w:p>
    <w:p w14:paraId="6092AF64" w14:textId="1AEC4FA7" w:rsidR="00905A17" w:rsidRPr="004227FE" w:rsidRDefault="00A00A11" w:rsidP="00A00A11">
      <w:pPr>
        <w:numPr>
          <w:ilvl w:val="1"/>
          <w:numId w:val="2"/>
        </w:numPr>
        <w:tabs>
          <w:tab w:val="clear" w:pos="624"/>
          <w:tab w:val="num" w:pos="1418"/>
        </w:tabs>
        <w:spacing w:before="120" w:after="120" w:line="312" w:lineRule="auto"/>
        <w:ind w:left="1440" w:hanging="720"/>
        <w:rPr>
          <w:sz w:val="24"/>
        </w:rPr>
      </w:pPr>
      <w:r w:rsidRPr="009E7156">
        <w:rPr>
          <w:sz w:val="24"/>
        </w:rPr>
        <w:t>The BSB will treat all applications and any supporting documentation provided in the strictest confidence.</w:t>
      </w:r>
    </w:p>
    <w:p w14:paraId="110DA5BB" w14:textId="77777777" w:rsidR="00484288" w:rsidRDefault="00484288" w:rsidP="00A00A11">
      <w:pPr>
        <w:spacing w:before="120" w:after="120" w:line="312" w:lineRule="auto"/>
        <w:rPr>
          <w:b/>
          <w:sz w:val="24"/>
        </w:rPr>
      </w:pPr>
    </w:p>
    <w:p w14:paraId="157814BC" w14:textId="77777777" w:rsidR="00484288" w:rsidRDefault="00484288" w:rsidP="00A00A11">
      <w:pPr>
        <w:spacing w:before="120" w:after="120" w:line="312" w:lineRule="auto"/>
        <w:rPr>
          <w:b/>
          <w:sz w:val="24"/>
        </w:rPr>
      </w:pPr>
    </w:p>
    <w:p w14:paraId="1C3DCD5B" w14:textId="77777777" w:rsidR="003659E7" w:rsidRDefault="003659E7" w:rsidP="00A00A11">
      <w:pPr>
        <w:spacing w:before="120" w:after="120" w:line="312" w:lineRule="auto"/>
        <w:rPr>
          <w:b/>
          <w:sz w:val="24"/>
        </w:rPr>
        <w:sectPr w:rsidR="003659E7">
          <w:pgSz w:w="11906" w:h="16838"/>
          <w:pgMar w:top="1440" w:right="1440" w:bottom="1440" w:left="1440" w:header="708" w:footer="708" w:gutter="0"/>
          <w:cols w:space="708"/>
          <w:docGrid w:linePitch="360"/>
        </w:sectPr>
      </w:pPr>
    </w:p>
    <w:p w14:paraId="7F487166" w14:textId="539BA790" w:rsidR="00A00A11" w:rsidRPr="009E7156" w:rsidRDefault="00A00A11" w:rsidP="00A00A11">
      <w:pPr>
        <w:spacing w:before="120" w:after="120" w:line="312" w:lineRule="auto"/>
        <w:rPr>
          <w:b/>
          <w:sz w:val="24"/>
        </w:rPr>
      </w:pPr>
      <w:r w:rsidRPr="009E7156">
        <w:rPr>
          <w:b/>
          <w:sz w:val="24"/>
        </w:rPr>
        <w:lastRenderedPageBreak/>
        <w:t>Online Resources</w:t>
      </w:r>
    </w:p>
    <w:p w14:paraId="1AF101F1" w14:textId="002B11ED" w:rsidR="00A00A11" w:rsidRDefault="00A00A11" w:rsidP="00A00A11">
      <w:pPr>
        <w:spacing w:before="120" w:after="120" w:line="312" w:lineRule="auto"/>
        <w:rPr>
          <w:sz w:val="24"/>
        </w:rPr>
      </w:pPr>
      <w:r>
        <w:rPr>
          <w:sz w:val="24"/>
        </w:rPr>
        <w:t>In the first instance, please view our online resources.</w:t>
      </w:r>
    </w:p>
    <w:p w14:paraId="7890AFF1" w14:textId="77777777" w:rsidR="00484288" w:rsidRDefault="00484288" w:rsidP="00A00A11">
      <w:pPr>
        <w:spacing w:before="120" w:after="120" w:line="312" w:lineRule="auto"/>
        <w:rPr>
          <w:sz w:val="24"/>
        </w:rPr>
      </w:pPr>
    </w:p>
    <w:p w14:paraId="19336459" w14:textId="3AC02678" w:rsidR="00A00A11" w:rsidRPr="009E7156" w:rsidRDefault="00A00A11" w:rsidP="00A00A11">
      <w:pPr>
        <w:spacing w:before="120" w:after="120" w:line="312" w:lineRule="auto"/>
        <w:rPr>
          <w:sz w:val="24"/>
        </w:rPr>
      </w:pPr>
      <w:r w:rsidRPr="009E7156">
        <w:rPr>
          <w:sz w:val="24"/>
        </w:rPr>
        <w:t xml:space="preserve">BSB website: </w:t>
      </w:r>
      <w:hyperlink r:id="rId13" w:history="1">
        <w:r w:rsidRPr="009E7156">
          <w:rPr>
            <w:color w:val="0000FF"/>
            <w:sz w:val="24"/>
            <w:u w:val="single"/>
          </w:rPr>
          <w:t>www.barstandardsboard.org.uk</w:t>
        </w:r>
      </w:hyperlink>
    </w:p>
    <w:p w14:paraId="52CDE5D7" w14:textId="77777777" w:rsidR="00484288" w:rsidRDefault="00484288" w:rsidP="00A00A11">
      <w:pPr>
        <w:spacing w:before="120" w:after="120" w:line="312" w:lineRule="auto"/>
        <w:rPr>
          <w:sz w:val="24"/>
        </w:rPr>
      </w:pPr>
    </w:p>
    <w:p w14:paraId="6A819672" w14:textId="61BAB566" w:rsidR="00007D76" w:rsidRPr="00007D76" w:rsidRDefault="00A00A11" w:rsidP="00A00A11">
      <w:pPr>
        <w:spacing w:before="120" w:after="120" w:line="312" w:lineRule="auto"/>
        <w:rPr>
          <w:color w:val="0563C1" w:themeColor="hyperlink"/>
          <w:sz w:val="24"/>
          <w:u w:val="single"/>
        </w:rPr>
      </w:pPr>
      <w:r w:rsidRPr="009E7156">
        <w:rPr>
          <w:sz w:val="24"/>
        </w:rPr>
        <w:t xml:space="preserve">Applications forms and guidance notes: </w:t>
      </w:r>
      <w:hyperlink r:id="rId14" w:history="1">
        <w:r w:rsidRPr="00131634">
          <w:rPr>
            <w:rStyle w:val="Hyperlink"/>
            <w:sz w:val="24"/>
          </w:rPr>
          <w:t>www.barstandardsboard.org.uk/qualifying-as-a-barrister/current-requirements/forms-and-guidelines/applications-authorisations,-exemptions,-waivers-and-reviews/</w:t>
        </w:r>
      </w:hyperlink>
    </w:p>
    <w:p w14:paraId="1FEA8330" w14:textId="77777777" w:rsidR="003659E7" w:rsidRDefault="003659E7" w:rsidP="00A00A11">
      <w:pPr>
        <w:spacing w:before="120" w:after="120" w:line="312" w:lineRule="auto"/>
        <w:rPr>
          <w:sz w:val="24"/>
        </w:rPr>
      </w:pPr>
    </w:p>
    <w:p w14:paraId="03DDF9C7" w14:textId="09FBE771" w:rsidR="00007D76" w:rsidRDefault="00007D76" w:rsidP="00A00A11">
      <w:pPr>
        <w:spacing w:before="120" w:after="120" w:line="312" w:lineRule="auto"/>
        <w:rPr>
          <w:sz w:val="24"/>
        </w:rPr>
      </w:pPr>
      <w:r>
        <w:rPr>
          <w:sz w:val="24"/>
        </w:rPr>
        <w:t xml:space="preserve">Authorisation Team Service Update Page: </w:t>
      </w:r>
      <w:hyperlink r:id="rId15" w:history="1">
        <w:r w:rsidR="00484288" w:rsidRPr="00D14303">
          <w:rPr>
            <w:rStyle w:val="Hyperlink"/>
            <w:sz w:val="24"/>
          </w:rPr>
          <w:t>www.barstandardsboard.org.uk/about-us/how-we-regulate/the-decisions-we-take/authorisations-decisions/authorisations-team-service-update.html</w:t>
        </w:r>
      </w:hyperlink>
    </w:p>
    <w:p w14:paraId="0EBE4DD6" w14:textId="77777777" w:rsidR="00484288" w:rsidRDefault="00484288" w:rsidP="00A00A11">
      <w:pPr>
        <w:spacing w:before="120" w:after="120" w:line="312" w:lineRule="auto"/>
        <w:rPr>
          <w:sz w:val="24"/>
        </w:rPr>
      </w:pPr>
    </w:p>
    <w:p w14:paraId="559CC227" w14:textId="24925F40" w:rsidR="00A00A11" w:rsidRDefault="00A00A11" w:rsidP="00A00A11">
      <w:pPr>
        <w:spacing w:before="120" w:after="120" w:line="312" w:lineRule="auto"/>
        <w:rPr>
          <w:sz w:val="24"/>
        </w:rPr>
      </w:pPr>
      <w:r>
        <w:rPr>
          <w:sz w:val="24"/>
        </w:rPr>
        <w:t>For further information, please contact</w:t>
      </w:r>
      <w:r w:rsidR="00007D76">
        <w:rPr>
          <w:sz w:val="24"/>
        </w:rPr>
        <w:t xml:space="preserve"> the Authorisations </w:t>
      </w:r>
      <w:r w:rsidR="00484288">
        <w:rPr>
          <w:sz w:val="24"/>
        </w:rPr>
        <w:t>T</w:t>
      </w:r>
      <w:r w:rsidR="00007D76">
        <w:rPr>
          <w:sz w:val="24"/>
        </w:rPr>
        <w:t>eam on</w:t>
      </w:r>
      <w:r>
        <w:rPr>
          <w:sz w:val="24"/>
        </w:rPr>
        <w:t xml:space="preserve"> </w:t>
      </w:r>
      <w:hyperlink r:id="rId16" w:history="1">
        <w:r w:rsidRPr="00B855C8">
          <w:rPr>
            <w:color w:val="0563C1" w:themeColor="hyperlink"/>
            <w:sz w:val="24"/>
            <w:u w:val="single"/>
          </w:rPr>
          <w:t>authorisations@barstandardsboard.org.uk</w:t>
        </w:r>
      </w:hyperlink>
      <w:r w:rsidRPr="00B855C8">
        <w:rPr>
          <w:sz w:val="24"/>
        </w:rPr>
        <w:t xml:space="preserve"> </w:t>
      </w:r>
      <w:r w:rsidR="00007D76">
        <w:rPr>
          <w:sz w:val="24"/>
        </w:rPr>
        <w:t xml:space="preserve">or </w:t>
      </w:r>
      <w:r w:rsidR="00007D76" w:rsidRPr="00007D76">
        <w:rPr>
          <w:sz w:val="24"/>
        </w:rPr>
        <w:t>020 7611 1444</w:t>
      </w:r>
    </w:p>
    <w:p w14:paraId="30FB2EF5" w14:textId="77777777" w:rsidR="0057290F" w:rsidRPr="00B855C8" w:rsidRDefault="0057290F" w:rsidP="00A00A11">
      <w:pPr>
        <w:spacing w:before="120" w:after="120" w:line="312" w:lineRule="auto"/>
        <w:rPr>
          <w:sz w:val="24"/>
        </w:rPr>
      </w:pPr>
    </w:p>
    <w:p w14:paraId="6131C13C" w14:textId="77777777" w:rsidR="00484288" w:rsidRDefault="00484288" w:rsidP="00A00A11">
      <w:pPr>
        <w:pStyle w:val="ListLegal1"/>
        <w:numPr>
          <w:ilvl w:val="0"/>
          <w:numId w:val="0"/>
        </w:numPr>
        <w:ind w:left="720" w:hanging="720"/>
        <w:rPr>
          <w:rFonts w:ascii="Arial" w:hAnsi="Arial" w:cs="Arial"/>
          <w:b/>
        </w:rPr>
        <w:sectPr w:rsidR="00484288">
          <w:pgSz w:w="11906" w:h="16838"/>
          <w:pgMar w:top="1440" w:right="1440" w:bottom="1440" w:left="1440" w:header="708" w:footer="708" w:gutter="0"/>
          <w:cols w:space="708"/>
          <w:docGrid w:linePitch="360"/>
        </w:sectPr>
      </w:pPr>
    </w:p>
    <w:p w14:paraId="07D3E2E6" w14:textId="30C3CF12" w:rsidR="00153168" w:rsidRDefault="00153168" w:rsidP="00A00A11">
      <w:pPr>
        <w:pStyle w:val="ListLegal1"/>
        <w:numPr>
          <w:ilvl w:val="0"/>
          <w:numId w:val="0"/>
        </w:numPr>
        <w:ind w:left="720" w:hanging="720"/>
        <w:rPr>
          <w:rFonts w:ascii="Arial" w:hAnsi="Arial" w:cs="Arial"/>
          <w:b/>
        </w:rPr>
      </w:pPr>
      <w:r w:rsidRPr="009E7156">
        <w:rPr>
          <w:rFonts w:ascii="Arial" w:hAnsi="Arial" w:cs="Arial"/>
          <w:b/>
        </w:rPr>
        <w:lastRenderedPageBreak/>
        <w:t>B. Criteria for applications</w:t>
      </w:r>
    </w:p>
    <w:p w14:paraId="68AB6DB4" w14:textId="77777777" w:rsidR="00776987" w:rsidRDefault="00776987" w:rsidP="00776987"/>
    <w:tbl>
      <w:tblPr>
        <w:tblW w:w="9537"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8685"/>
      </w:tblGrid>
      <w:tr w:rsidR="00776987" w:rsidRPr="008E1432" w14:paraId="781E097C" w14:textId="77777777" w:rsidTr="00C51603">
        <w:trPr>
          <w:trHeight w:val="510"/>
        </w:trPr>
        <w:tc>
          <w:tcPr>
            <w:tcW w:w="9537" w:type="dxa"/>
            <w:gridSpan w:val="2"/>
            <w:shd w:val="clear" w:color="auto" w:fill="E6E6E6"/>
            <w:vAlign w:val="center"/>
          </w:tcPr>
          <w:p w14:paraId="139C8EC6" w14:textId="3F8DEC44" w:rsidR="00776987" w:rsidRPr="008E1432" w:rsidRDefault="00776987" w:rsidP="00C51603">
            <w:pPr>
              <w:ind w:left="720" w:hanging="720"/>
              <w:rPr>
                <w:sz w:val="24"/>
              </w:rPr>
            </w:pPr>
            <w:bookmarkStart w:id="0" w:name="_Hlk86670078"/>
            <w:r w:rsidRPr="008E1432">
              <w:rPr>
                <w:b/>
                <w:sz w:val="24"/>
              </w:rPr>
              <w:t>Certificate</w:t>
            </w:r>
            <w:r w:rsidR="00E946FE">
              <w:rPr>
                <w:b/>
                <w:sz w:val="24"/>
              </w:rPr>
              <w:t>s</w:t>
            </w:r>
            <w:r w:rsidRPr="008E1432">
              <w:rPr>
                <w:b/>
                <w:sz w:val="24"/>
              </w:rPr>
              <w:t xml:space="preserve"> of Academic Standing </w:t>
            </w:r>
            <w:bookmarkEnd w:id="0"/>
          </w:p>
        </w:tc>
      </w:tr>
      <w:tr w:rsidR="00D410A2" w:rsidRPr="008E1432" w14:paraId="5FD0DA18" w14:textId="77777777" w:rsidTr="00C51603">
        <w:trPr>
          <w:trHeight w:val="510"/>
        </w:trPr>
        <w:tc>
          <w:tcPr>
            <w:tcW w:w="852" w:type="dxa"/>
            <w:shd w:val="clear" w:color="auto" w:fill="F2F2F2" w:themeFill="background1" w:themeFillShade="F2"/>
            <w:vAlign w:val="center"/>
          </w:tcPr>
          <w:p w14:paraId="5B5FFD17" w14:textId="41694667" w:rsidR="00D410A2" w:rsidRPr="008E1432" w:rsidRDefault="00D410A2" w:rsidP="00D410A2">
            <w:pPr>
              <w:ind w:left="720" w:hanging="720"/>
              <w:rPr>
                <w:b/>
                <w:sz w:val="24"/>
              </w:rPr>
            </w:pPr>
            <w:r>
              <w:rPr>
                <w:b/>
                <w:sz w:val="24"/>
              </w:rPr>
              <w:t>1.</w:t>
            </w:r>
          </w:p>
        </w:tc>
        <w:tc>
          <w:tcPr>
            <w:tcW w:w="8685" w:type="dxa"/>
            <w:shd w:val="clear" w:color="auto" w:fill="F2F2F2" w:themeFill="background1" w:themeFillShade="F2"/>
            <w:vAlign w:val="center"/>
          </w:tcPr>
          <w:p w14:paraId="063FFCC6" w14:textId="626B1749" w:rsidR="00D410A2" w:rsidRPr="008E1432" w:rsidRDefault="00D410A2" w:rsidP="00D410A2">
            <w:pPr>
              <w:ind w:left="720" w:hanging="720"/>
              <w:rPr>
                <w:b/>
                <w:sz w:val="24"/>
              </w:rPr>
            </w:pPr>
            <w:r>
              <w:rPr>
                <w:b/>
                <w:sz w:val="24"/>
              </w:rPr>
              <w:t>Introduction</w:t>
            </w:r>
          </w:p>
        </w:tc>
      </w:tr>
      <w:tr w:rsidR="00776987" w:rsidRPr="008E1432" w14:paraId="7455F424" w14:textId="77777777" w:rsidTr="00776987">
        <w:tc>
          <w:tcPr>
            <w:tcW w:w="9537" w:type="dxa"/>
            <w:gridSpan w:val="2"/>
            <w:shd w:val="clear" w:color="auto" w:fill="auto"/>
            <w:vAlign w:val="center"/>
          </w:tcPr>
          <w:p w14:paraId="147F6981" w14:textId="3C8C8B49" w:rsidR="004227FE" w:rsidRDefault="00047FF8" w:rsidP="00C32631">
            <w:pPr>
              <w:spacing w:before="240" w:after="120" w:line="312" w:lineRule="auto"/>
              <w:ind w:left="720" w:hanging="720"/>
              <w:rPr>
                <w:sz w:val="24"/>
              </w:rPr>
            </w:pPr>
            <w:r>
              <w:rPr>
                <w:sz w:val="24"/>
              </w:rPr>
              <w:t>1</w:t>
            </w:r>
            <w:r w:rsidRPr="008E1432">
              <w:rPr>
                <w:sz w:val="24"/>
              </w:rPr>
              <w:t>.</w:t>
            </w:r>
            <w:r w:rsidR="0095251E">
              <w:rPr>
                <w:sz w:val="24"/>
              </w:rPr>
              <w:t>1</w:t>
            </w:r>
            <w:r w:rsidRPr="008E1432">
              <w:rPr>
                <w:sz w:val="24"/>
              </w:rPr>
              <w:tab/>
            </w:r>
            <w:r w:rsidR="004227FE" w:rsidRPr="004227FE">
              <w:rPr>
                <w:sz w:val="24"/>
              </w:rPr>
              <w:t>Applicants intending to complete the academic component of training for the Bar by means of a Graduate Diploma in Law (GDL)</w:t>
            </w:r>
            <w:r w:rsidR="004227FE">
              <w:rPr>
                <w:sz w:val="24"/>
              </w:rPr>
              <w:t xml:space="preserve">, </w:t>
            </w:r>
            <w:r w:rsidR="004227FE" w:rsidRPr="004227FE">
              <w:rPr>
                <w:sz w:val="24"/>
              </w:rPr>
              <w:t>who do not hold an undergraduate degree awarded in England and Wales</w:t>
            </w:r>
            <w:r w:rsidR="004227FE">
              <w:rPr>
                <w:sz w:val="24"/>
              </w:rPr>
              <w:t>,</w:t>
            </w:r>
            <w:r w:rsidR="004227FE" w:rsidRPr="004227FE">
              <w:rPr>
                <w:sz w:val="24"/>
              </w:rPr>
              <w:t xml:space="preserve"> must obtain a Certificate of Academic Standing from the Bar Standards Board.</w:t>
            </w:r>
          </w:p>
          <w:p w14:paraId="15C078DE" w14:textId="3F973DF6" w:rsidR="004227FE" w:rsidRDefault="00E946FE" w:rsidP="00E946FE">
            <w:pPr>
              <w:spacing w:before="120" w:after="120" w:line="312" w:lineRule="auto"/>
              <w:ind w:left="746" w:hanging="746"/>
              <w:rPr>
                <w:sz w:val="24"/>
              </w:rPr>
            </w:pPr>
            <w:r>
              <w:rPr>
                <w:sz w:val="24"/>
              </w:rPr>
              <w:t>1.2</w:t>
            </w:r>
            <w:r>
              <w:rPr>
                <w:sz w:val="24"/>
              </w:rPr>
              <w:tab/>
            </w:r>
            <w:r w:rsidR="004227FE" w:rsidRPr="004227FE">
              <w:rPr>
                <w:sz w:val="24"/>
              </w:rPr>
              <w:t xml:space="preserve">An application for a Certificate of Academic Standing may be made either before, or after, commencing a GDL. Applicants undertaking the GDL for these purposes will not be able to progress to the vocational component of training for the Bar until a Certificate of Academic Standing has been awarded by the </w:t>
            </w:r>
            <w:r w:rsidR="00232A0F">
              <w:rPr>
                <w:sz w:val="24"/>
              </w:rPr>
              <w:t>Bar Standards Board (BSB).</w:t>
            </w:r>
          </w:p>
          <w:p w14:paraId="0427578A" w14:textId="23567E30" w:rsidR="00CB729D" w:rsidRPr="00047FF8" w:rsidRDefault="004227FE" w:rsidP="003B4CFF">
            <w:pPr>
              <w:spacing w:before="120" w:after="240" w:line="312" w:lineRule="auto"/>
              <w:ind w:left="749" w:hanging="709"/>
              <w:rPr>
                <w:sz w:val="24"/>
              </w:rPr>
            </w:pPr>
            <w:r>
              <w:rPr>
                <w:bCs/>
                <w:sz w:val="24"/>
              </w:rPr>
              <w:t>1.</w:t>
            </w:r>
            <w:r w:rsidR="00E946FE">
              <w:rPr>
                <w:bCs/>
                <w:sz w:val="24"/>
              </w:rPr>
              <w:t>3</w:t>
            </w:r>
            <w:r w:rsidR="00E946FE">
              <w:rPr>
                <w:bCs/>
                <w:sz w:val="24"/>
              </w:rPr>
              <w:tab/>
            </w:r>
            <w:r w:rsidR="00E67271">
              <w:rPr>
                <w:bCs/>
                <w:sz w:val="24"/>
              </w:rPr>
              <w:t xml:space="preserve">A </w:t>
            </w:r>
            <w:r w:rsidR="00047FF8" w:rsidRPr="00A72538">
              <w:rPr>
                <w:bCs/>
                <w:sz w:val="24"/>
              </w:rPr>
              <w:t>Certificate of Academic Standing issued by the Solicitors Regulation Authority (SRA) is not acceptable for the Ba</w:t>
            </w:r>
            <w:r w:rsidR="00E67271">
              <w:rPr>
                <w:bCs/>
                <w:sz w:val="24"/>
              </w:rPr>
              <w:t>r</w:t>
            </w:r>
            <w:r w:rsidR="00047FF8" w:rsidRPr="00047FF8">
              <w:rPr>
                <w:sz w:val="24"/>
              </w:rPr>
              <w:t xml:space="preserve">, a separate application must be submitted to the </w:t>
            </w:r>
            <w:r w:rsidR="00232A0F">
              <w:rPr>
                <w:sz w:val="24"/>
              </w:rPr>
              <w:t>BSB</w:t>
            </w:r>
            <w:r w:rsidR="00047FF8" w:rsidRPr="00047FF8">
              <w:rPr>
                <w:sz w:val="24"/>
              </w:rPr>
              <w:t>.</w:t>
            </w:r>
          </w:p>
        </w:tc>
      </w:tr>
      <w:tr w:rsidR="00D410A2" w:rsidRPr="008E1432" w14:paraId="5A06B5CB" w14:textId="77777777" w:rsidTr="00C51603">
        <w:trPr>
          <w:trHeight w:val="510"/>
        </w:trPr>
        <w:tc>
          <w:tcPr>
            <w:tcW w:w="852" w:type="dxa"/>
            <w:shd w:val="clear" w:color="auto" w:fill="F2F2F2" w:themeFill="background1" w:themeFillShade="F2"/>
            <w:vAlign w:val="center"/>
          </w:tcPr>
          <w:p w14:paraId="080C1E69" w14:textId="7924FD2D" w:rsidR="00D410A2" w:rsidRDefault="00D410A2" w:rsidP="00C51603">
            <w:pPr>
              <w:ind w:left="720" w:hanging="720"/>
              <w:rPr>
                <w:b/>
                <w:bCs/>
                <w:iCs/>
                <w:sz w:val="24"/>
              </w:rPr>
            </w:pPr>
            <w:r>
              <w:rPr>
                <w:b/>
                <w:bCs/>
                <w:iCs/>
                <w:sz w:val="24"/>
              </w:rPr>
              <w:t>2.</w:t>
            </w:r>
          </w:p>
        </w:tc>
        <w:tc>
          <w:tcPr>
            <w:tcW w:w="8685" w:type="dxa"/>
            <w:shd w:val="clear" w:color="auto" w:fill="F2F2F2" w:themeFill="background1" w:themeFillShade="F2"/>
            <w:vAlign w:val="center"/>
          </w:tcPr>
          <w:p w14:paraId="77B79CC9" w14:textId="6D4DACA6" w:rsidR="00D410A2" w:rsidRDefault="00D410A2" w:rsidP="00C51603">
            <w:pPr>
              <w:ind w:left="720" w:hanging="720"/>
              <w:rPr>
                <w:b/>
                <w:bCs/>
                <w:iCs/>
                <w:sz w:val="24"/>
              </w:rPr>
            </w:pPr>
            <w:r>
              <w:rPr>
                <w:b/>
                <w:bCs/>
                <w:iCs/>
                <w:sz w:val="24"/>
              </w:rPr>
              <w:t>Supporting Documents</w:t>
            </w:r>
          </w:p>
        </w:tc>
      </w:tr>
      <w:tr w:rsidR="00D1136C" w:rsidRPr="008E1432" w14:paraId="64345923" w14:textId="77777777" w:rsidTr="00776987">
        <w:tc>
          <w:tcPr>
            <w:tcW w:w="9537" w:type="dxa"/>
            <w:gridSpan w:val="2"/>
            <w:shd w:val="clear" w:color="auto" w:fill="auto"/>
            <w:vAlign w:val="center"/>
          </w:tcPr>
          <w:p w14:paraId="1AE31656" w14:textId="77777777" w:rsidR="00D1136C" w:rsidRDefault="00D1136C" w:rsidP="00C32631">
            <w:pPr>
              <w:spacing w:before="240" w:after="120" w:line="312" w:lineRule="auto"/>
              <w:ind w:left="720" w:hanging="720"/>
              <w:rPr>
                <w:b/>
                <w:bCs/>
                <w:i/>
                <w:sz w:val="24"/>
              </w:rPr>
            </w:pPr>
            <w:r>
              <w:rPr>
                <w:b/>
                <w:bCs/>
                <w:i/>
                <w:sz w:val="24"/>
              </w:rPr>
              <w:t>Transcripts</w:t>
            </w:r>
          </w:p>
          <w:p w14:paraId="1912D5CB" w14:textId="21E4C248" w:rsidR="00D1136C" w:rsidRPr="00D1136C" w:rsidRDefault="00951076" w:rsidP="00E946FE">
            <w:pPr>
              <w:spacing w:before="120" w:after="120" w:line="312" w:lineRule="auto"/>
              <w:ind w:left="746" w:hanging="709"/>
              <w:rPr>
                <w:iCs/>
                <w:sz w:val="24"/>
              </w:rPr>
            </w:pPr>
            <w:r>
              <w:rPr>
                <w:iCs/>
                <w:sz w:val="24"/>
              </w:rPr>
              <w:t>2.1</w:t>
            </w:r>
            <w:r w:rsidR="00E946FE">
              <w:rPr>
                <w:iCs/>
                <w:sz w:val="24"/>
              </w:rPr>
              <w:tab/>
            </w:r>
            <w:r w:rsidR="00D1136C">
              <w:rPr>
                <w:iCs/>
                <w:sz w:val="24"/>
              </w:rPr>
              <w:t>C</w:t>
            </w:r>
            <w:r w:rsidR="00D1136C" w:rsidRPr="00D1136C">
              <w:rPr>
                <w:iCs/>
                <w:sz w:val="24"/>
              </w:rPr>
              <w:t>urrently dated official transcripts must be provided for all qualifications listed on the application form. Transcripts must show:</w:t>
            </w:r>
          </w:p>
          <w:p w14:paraId="3984D1F3" w14:textId="5717C4BE" w:rsidR="00D1136C" w:rsidRDefault="00D1136C" w:rsidP="00E946FE">
            <w:pPr>
              <w:pStyle w:val="ListParagraph"/>
              <w:numPr>
                <w:ilvl w:val="0"/>
                <w:numId w:val="7"/>
              </w:numPr>
              <w:spacing w:before="120" w:after="120" w:line="312" w:lineRule="auto"/>
              <w:ind w:left="1171"/>
              <w:rPr>
                <w:iCs/>
                <w:sz w:val="24"/>
              </w:rPr>
            </w:pPr>
            <w:r w:rsidRPr="00D1136C">
              <w:rPr>
                <w:iCs/>
                <w:sz w:val="24"/>
              </w:rPr>
              <w:t>The applicant’s full name</w:t>
            </w:r>
          </w:p>
          <w:p w14:paraId="4035D7EB" w14:textId="02A0F691" w:rsidR="00D1136C" w:rsidRPr="00D1136C" w:rsidRDefault="00D1136C" w:rsidP="00E946FE">
            <w:pPr>
              <w:pStyle w:val="ListParagraph"/>
              <w:numPr>
                <w:ilvl w:val="0"/>
                <w:numId w:val="7"/>
              </w:numPr>
              <w:spacing w:before="120" w:after="120" w:line="312" w:lineRule="auto"/>
              <w:ind w:left="1171"/>
              <w:rPr>
                <w:iCs/>
                <w:sz w:val="24"/>
              </w:rPr>
            </w:pPr>
            <w:r w:rsidRPr="00D1136C">
              <w:rPr>
                <w:iCs/>
                <w:sz w:val="24"/>
              </w:rPr>
              <w:t>The final overall classification/overall mark of the qualification</w:t>
            </w:r>
            <w:r w:rsidR="00D837D7">
              <w:rPr>
                <w:iCs/>
                <w:sz w:val="24"/>
              </w:rPr>
              <w:t>. Where a classification is shown, a key must be included showing the actual mark or mark ranges.</w:t>
            </w:r>
          </w:p>
          <w:p w14:paraId="6CA92996" w14:textId="77777777" w:rsidR="00D1136C" w:rsidRPr="00D1136C" w:rsidRDefault="00D1136C" w:rsidP="00E946FE">
            <w:pPr>
              <w:pStyle w:val="ListParagraph"/>
              <w:numPr>
                <w:ilvl w:val="0"/>
                <w:numId w:val="7"/>
              </w:numPr>
              <w:spacing w:before="120" w:after="120" w:line="312" w:lineRule="auto"/>
              <w:ind w:left="1171"/>
              <w:rPr>
                <w:iCs/>
                <w:sz w:val="24"/>
              </w:rPr>
            </w:pPr>
            <w:r w:rsidRPr="00D1136C">
              <w:rPr>
                <w:iCs/>
                <w:sz w:val="24"/>
              </w:rPr>
              <w:t>The date of award</w:t>
            </w:r>
          </w:p>
          <w:p w14:paraId="30AD49D1" w14:textId="77777777" w:rsidR="00D1136C" w:rsidRPr="00D1136C" w:rsidRDefault="00D1136C" w:rsidP="00E946FE">
            <w:pPr>
              <w:pStyle w:val="ListParagraph"/>
              <w:numPr>
                <w:ilvl w:val="0"/>
                <w:numId w:val="7"/>
              </w:numPr>
              <w:spacing w:before="120" w:after="120" w:line="312" w:lineRule="auto"/>
              <w:ind w:left="1171"/>
              <w:rPr>
                <w:iCs/>
                <w:sz w:val="24"/>
              </w:rPr>
            </w:pPr>
            <w:r w:rsidRPr="00D1136C">
              <w:rPr>
                <w:iCs/>
                <w:sz w:val="24"/>
              </w:rPr>
              <w:t>All subjects taken within the qualification</w:t>
            </w:r>
          </w:p>
          <w:p w14:paraId="02F5A72E" w14:textId="77777777" w:rsidR="00D1136C" w:rsidRPr="00D1136C" w:rsidRDefault="00D1136C" w:rsidP="00E946FE">
            <w:pPr>
              <w:pStyle w:val="ListParagraph"/>
              <w:numPr>
                <w:ilvl w:val="0"/>
                <w:numId w:val="7"/>
              </w:numPr>
              <w:spacing w:before="120" w:after="120" w:line="312" w:lineRule="auto"/>
              <w:ind w:left="1171"/>
              <w:rPr>
                <w:iCs/>
                <w:sz w:val="24"/>
              </w:rPr>
            </w:pPr>
            <w:r w:rsidRPr="00D1136C">
              <w:rPr>
                <w:iCs/>
                <w:sz w:val="24"/>
              </w:rPr>
              <w:t>The number of attempts at each subject</w:t>
            </w:r>
          </w:p>
          <w:p w14:paraId="251B316E" w14:textId="77777777" w:rsidR="00D1136C" w:rsidRPr="00D1136C" w:rsidRDefault="00D1136C" w:rsidP="00E946FE">
            <w:pPr>
              <w:pStyle w:val="ListParagraph"/>
              <w:numPr>
                <w:ilvl w:val="0"/>
                <w:numId w:val="7"/>
              </w:numPr>
              <w:spacing w:before="120" w:after="120" w:line="312" w:lineRule="auto"/>
              <w:ind w:left="1171"/>
              <w:rPr>
                <w:iCs/>
                <w:sz w:val="24"/>
              </w:rPr>
            </w:pPr>
            <w:r w:rsidRPr="00D1136C">
              <w:rPr>
                <w:iCs/>
                <w:sz w:val="24"/>
              </w:rPr>
              <w:t>All marks and/or credits obtained in all years of study. Where an alphanumeric grading system is used, a key must be included showing the actual marks, or mark ranges, represented by the grades shown on the transcript.</w:t>
            </w:r>
          </w:p>
          <w:p w14:paraId="02AC139D" w14:textId="77777777" w:rsidR="00232A0F" w:rsidRDefault="00232A0F" w:rsidP="004D6666">
            <w:pPr>
              <w:spacing w:before="120" w:after="120" w:line="312" w:lineRule="auto"/>
              <w:rPr>
                <w:b/>
                <w:bCs/>
                <w:i/>
                <w:sz w:val="24"/>
              </w:rPr>
            </w:pPr>
          </w:p>
          <w:p w14:paraId="45E39C11" w14:textId="4833B4CE" w:rsidR="00D1136C" w:rsidRDefault="004D6666" w:rsidP="004D6666">
            <w:pPr>
              <w:spacing w:before="120" w:after="120" w:line="312" w:lineRule="auto"/>
              <w:rPr>
                <w:b/>
                <w:bCs/>
                <w:i/>
                <w:sz w:val="24"/>
              </w:rPr>
            </w:pPr>
            <w:r>
              <w:rPr>
                <w:b/>
                <w:bCs/>
                <w:i/>
                <w:sz w:val="24"/>
              </w:rPr>
              <w:lastRenderedPageBreak/>
              <w:t>Certificates</w:t>
            </w:r>
          </w:p>
          <w:p w14:paraId="1AC72E55" w14:textId="34E5C22D" w:rsidR="004D6666" w:rsidRPr="004D6666" w:rsidRDefault="00951076" w:rsidP="00E946FE">
            <w:pPr>
              <w:spacing w:before="120" w:after="120" w:line="312" w:lineRule="auto"/>
              <w:ind w:left="746" w:hanging="709"/>
              <w:rPr>
                <w:iCs/>
                <w:sz w:val="24"/>
              </w:rPr>
            </w:pPr>
            <w:r>
              <w:rPr>
                <w:iCs/>
                <w:sz w:val="24"/>
              </w:rPr>
              <w:t>2.2</w:t>
            </w:r>
            <w:r w:rsidR="00E946FE">
              <w:rPr>
                <w:iCs/>
                <w:sz w:val="24"/>
              </w:rPr>
              <w:tab/>
            </w:r>
            <w:r w:rsidR="004D6666">
              <w:rPr>
                <w:iCs/>
                <w:sz w:val="24"/>
              </w:rPr>
              <w:t>I</w:t>
            </w:r>
            <w:r w:rsidR="004D6666" w:rsidRPr="004D6666">
              <w:rPr>
                <w:iCs/>
                <w:sz w:val="24"/>
              </w:rPr>
              <w:t>f the official transcripts do not give the date of award and final overall classification/level of the qualification concerned, a certified copy of the qualification certificate(s) must be provided. A certified copy is a copy that is verified as a true copy by a UK Notary Public. If you are unable to access a UK Notary Public, a certified copy may be provided by a qualified legal practitioner from your home jurisdiction, the awarding institution, or the appropriate Government Ministry. Any other form of certification is not acceptable. You must not submit any original qualification certificates.</w:t>
            </w:r>
          </w:p>
          <w:p w14:paraId="3E199BD1" w14:textId="68A87999" w:rsidR="004D6666" w:rsidRDefault="004D6666" w:rsidP="004D6666">
            <w:pPr>
              <w:spacing w:before="120" w:after="120" w:line="312" w:lineRule="auto"/>
              <w:rPr>
                <w:b/>
                <w:bCs/>
                <w:i/>
                <w:sz w:val="24"/>
              </w:rPr>
            </w:pPr>
            <w:r>
              <w:rPr>
                <w:b/>
                <w:bCs/>
                <w:i/>
                <w:sz w:val="24"/>
              </w:rPr>
              <w:t>Translations</w:t>
            </w:r>
          </w:p>
          <w:p w14:paraId="224DD4B3" w14:textId="301C941D" w:rsidR="004D6666" w:rsidRPr="004D6666" w:rsidRDefault="00842F91" w:rsidP="00E946FE">
            <w:pPr>
              <w:spacing w:before="120" w:after="120" w:line="312" w:lineRule="auto"/>
              <w:ind w:left="746" w:hanging="746"/>
              <w:rPr>
                <w:iCs/>
                <w:sz w:val="24"/>
              </w:rPr>
            </w:pPr>
            <w:r>
              <w:rPr>
                <w:sz w:val="24"/>
              </w:rPr>
              <w:t>2.3</w:t>
            </w:r>
            <w:r w:rsidR="00E946FE">
              <w:rPr>
                <w:sz w:val="24"/>
              </w:rPr>
              <w:tab/>
            </w:r>
            <w:r w:rsidR="004D6666">
              <w:rPr>
                <w:sz w:val="24"/>
              </w:rPr>
              <w:t>I</w:t>
            </w:r>
            <w:r w:rsidR="004D6666" w:rsidRPr="008E1432">
              <w:rPr>
                <w:sz w:val="24"/>
              </w:rPr>
              <w:t xml:space="preserve">f a certificate or transcript is in a language other than English, an English translation must be provided. This must be undertaken by a UK Notary Public, the awarding institution, the British Council, or the appropriate Embassy. </w:t>
            </w:r>
            <w:r w:rsidR="004D6666" w:rsidRPr="00842F91">
              <w:rPr>
                <w:bCs/>
                <w:sz w:val="24"/>
              </w:rPr>
              <w:t>Translations undertaken by a commercial translation service are not acceptable.</w:t>
            </w:r>
            <w:r w:rsidR="004D6666" w:rsidRPr="008E1432">
              <w:rPr>
                <w:sz w:val="24"/>
              </w:rPr>
              <w:t xml:space="preserve"> In addition, a further copy of the original documents in their primary language must be submitted</w:t>
            </w:r>
            <w:r w:rsidR="004D6666">
              <w:rPr>
                <w:sz w:val="24"/>
              </w:rPr>
              <w:t>.</w:t>
            </w:r>
          </w:p>
          <w:p w14:paraId="6808C376" w14:textId="48D66E2F" w:rsidR="004D6666" w:rsidRDefault="004D6666" w:rsidP="004D6666">
            <w:pPr>
              <w:spacing w:before="120" w:after="120" w:line="312" w:lineRule="auto"/>
              <w:rPr>
                <w:b/>
                <w:bCs/>
                <w:i/>
                <w:sz w:val="24"/>
              </w:rPr>
            </w:pPr>
            <w:r>
              <w:rPr>
                <w:b/>
                <w:bCs/>
                <w:i/>
                <w:sz w:val="24"/>
              </w:rPr>
              <w:t>Evidence of name change</w:t>
            </w:r>
          </w:p>
          <w:p w14:paraId="10388ADF" w14:textId="62ADF97D" w:rsidR="00CB729D" w:rsidRPr="00D1136C" w:rsidRDefault="00842F91" w:rsidP="003B4CFF">
            <w:pPr>
              <w:spacing w:before="120" w:after="240" w:line="312" w:lineRule="auto"/>
              <w:ind w:left="748" w:hanging="748"/>
              <w:rPr>
                <w:iCs/>
                <w:sz w:val="24"/>
              </w:rPr>
            </w:pPr>
            <w:r>
              <w:rPr>
                <w:sz w:val="24"/>
              </w:rPr>
              <w:t>2.4</w:t>
            </w:r>
            <w:r w:rsidR="00E946FE">
              <w:rPr>
                <w:sz w:val="24"/>
              </w:rPr>
              <w:tab/>
            </w:r>
            <w:r w:rsidR="004D6666">
              <w:rPr>
                <w:sz w:val="24"/>
              </w:rPr>
              <w:t>I</w:t>
            </w:r>
            <w:r w:rsidR="004D6666" w:rsidRPr="008E1432">
              <w:rPr>
                <w:sz w:val="24"/>
              </w:rPr>
              <w:t>f, for any reason, the names you have entered on your application form differ from those given on your degree</w:t>
            </w:r>
            <w:r w:rsidR="004D6666">
              <w:rPr>
                <w:sz w:val="24"/>
              </w:rPr>
              <w:t xml:space="preserve"> </w:t>
            </w:r>
            <w:r w:rsidR="004D6666" w:rsidRPr="008E1432">
              <w:rPr>
                <w:sz w:val="24"/>
              </w:rPr>
              <w:t>transcripts and/or other supporting evidence, appropriate evidence of the change(s) must be enclosed with your application. Photocopies of this documentation must be certified copies (ie certified as true copies by a UK Notary Public, or a qualified legal practitioner from your home jurisdiction).</w:t>
            </w:r>
          </w:p>
        </w:tc>
      </w:tr>
      <w:tr w:rsidR="00D410A2" w:rsidRPr="008E1432" w14:paraId="52138B9D" w14:textId="77777777" w:rsidTr="00C51603">
        <w:trPr>
          <w:trHeight w:val="510"/>
        </w:trPr>
        <w:tc>
          <w:tcPr>
            <w:tcW w:w="852" w:type="dxa"/>
            <w:shd w:val="clear" w:color="auto" w:fill="F2F2F2" w:themeFill="background1" w:themeFillShade="F2"/>
            <w:vAlign w:val="center"/>
          </w:tcPr>
          <w:p w14:paraId="355C6661" w14:textId="1410D4FA" w:rsidR="00D410A2" w:rsidRDefault="00D410A2" w:rsidP="00C51603">
            <w:pPr>
              <w:ind w:left="720" w:hanging="720"/>
              <w:rPr>
                <w:b/>
                <w:bCs/>
                <w:iCs/>
                <w:sz w:val="24"/>
              </w:rPr>
            </w:pPr>
            <w:r>
              <w:rPr>
                <w:b/>
                <w:bCs/>
                <w:iCs/>
                <w:sz w:val="24"/>
              </w:rPr>
              <w:lastRenderedPageBreak/>
              <w:t>3.</w:t>
            </w:r>
          </w:p>
        </w:tc>
        <w:tc>
          <w:tcPr>
            <w:tcW w:w="8685" w:type="dxa"/>
            <w:shd w:val="clear" w:color="auto" w:fill="F2F2F2" w:themeFill="background1" w:themeFillShade="F2"/>
            <w:vAlign w:val="center"/>
          </w:tcPr>
          <w:p w14:paraId="1312C4C6" w14:textId="63FA8FD9" w:rsidR="00D410A2" w:rsidRDefault="00D410A2" w:rsidP="00C51603">
            <w:pPr>
              <w:ind w:left="720" w:hanging="720"/>
              <w:rPr>
                <w:b/>
                <w:bCs/>
                <w:iCs/>
                <w:sz w:val="24"/>
              </w:rPr>
            </w:pPr>
            <w:r w:rsidRPr="00047FF8">
              <w:rPr>
                <w:b/>
                <w:bCs/>
                <w:iCs/>
                <w:sz w:val="24"/>
              </w:rPr>
              <w:t>Certificate of Academic Standing</w:t>
            </w:r>
            <w:r w:rsidRPr="00047FF8">
              <w:rPr>
                <w:b/>
                <w:bCs/>
                <w:i/>
                <w:sz w:val="24"/>
              </w:rPr>
              <w:t xml:space="preserve"> </w:t>
            </w:r>
            <w:r w:rsidRPr="00E946FE">
              <w:rPr>
                <w:b/>
                <w:bCs/>
                <w:iCs/>
                <w:sz w:val="24"/>
              </w:rPr>
              <w:t xml:space="preserve">based on </w:t>
            </w:r>
            <w:r w:rsidRPr="00047FF8">
              <w:rPr>
                <w:b/>
                <w:bCs/>
                <w:i/>
                <w:sz w:val="24"/>
                <w:u w:val="single"/>
              </w:rPr>
              <w:t>academic qualifications</w:t>
            </w:r>
          </w:p>
        </w:tc>
      </w:tr>
      <w:tr w:rsidR="00776987" w:rsidRPr="008E1432" w14:paraId="5D2FFC0A" w14:textId="77777777" w:rsidTr="00776987">
        <w:tc>
          <w:tcPr>
            <w:tcW w:w="9537" w:type="dxa"/>
            <w:gridSpan w:val="2"/>
            <w:shd w:val="clear" w:color="auto" w:fill="auto"/>
            <w:vAlign w:val="center"/>
          </w:tcPr>
          <w:p w14:paraId="486B3FE9" w14:textId="59FBD164" w:rsidR="00566280" w:rsidRPr="00566280" w:rsidRDefault="00566280" w:rsidP="00C32631">
            <w:pPr>
              <w:spacing w:before="240" w:after="120" w:line="312" w:lineRule="auto"/>
              <w:ind w:left="720" w:hanging="720"/>
              <w:rPr>
                <w:b/>
                <w:bCs/>
                <w:i/>
                <w:sz w:val="24"/>
              </w:rPr>
            </w:pPr>
            <w:r>
              <w:rPr>
                <w:b/>
                <w:bCs/>
                <w:i/>
                <w:sz w:val="24"/>
              </w:rPr>
              <w:t>Undergraduate qualifications</w:t>
            </w:r>
          </w:p>
          <w:p w14:paraId="57FF93DB" w14:textId="2AC6189F" w:rsidR="004D6666" w:rsidRPr="008E1432" w:rsidRDefault="00842F91" w:rsidP="00E946FE">
            <w:pPr>
              <w:spacing w:before="120" w:after="120" w:line="312" w:lineRule="auto"/>
              <w:ind w:left="746" w:hanging="746"/>
              <w:rPr>
                <w:sz w:val="24"/>
              </w:rPr>
            </w:pPr>
            <w:r>
              <w:rPr>
                <w:sz w:val="24"/>
              </w:rPr>
              <w:t>3.1</w:t>
            </w:r>
            <w:r w:rsidR="00E946FE">
              <w:rPr>
                <w:sz w:val="24"/>
              </w:rPr>
              <w:tab/>
            </w:r>
            <w:r w:rsidR="004D6666" w:rsidRPr="008E1432">
              <w:rPr>
                <w:sz w:val="24"/>
              </w:rPr>
              <w:t xml:space="preserve">A Certificate of Academic Standing </w:t>
            </w:r>
            <w:r w:rsidR="003A032B">
              <w:rPr>
                <w:sz w:val="24"/>
              </w:rPr>
              <w:t>based on</w:t>
            </w:r>
            <w:r w:rsidR="004D6666" w:rsidRPr="008E1432">
              <w:rPr>
                <w:sz w:val="24"/>
              </w:rPr>
              <w:t xml:space="preserve"> a</w:t>
            </w:r>
            <w:r w:rsidR="00566280">
              <w:rPr>
                <w:sz w:val="24"/>
              </w:rPr>
              <w:t xml:space="preserve">cademic qualifications </w:t>
            </w:r>
            <w:r w:rsidR="004D6666" w:rsidRPr="008E1432">
              <w:rPr>
                <w:sz w:val="24"/>
              </w:rPr>
              <w:t>will only be granted in the following circumstances:</w:t>
            </w:r>
          </w:p>
          <w:p w14:paraId="02D81686" w14:textId="1657039C" w:rsidR="004D6666" w:rsidRDefault="00842F91" w:rsidP="004D6666">
            <w:pPr>
              <w:spacing w:before="120" w:after="120" w:line="312" w:lineRule="auto"/>
              <w:ind w:left="1452" w:hanging="709"/>
              <w:rPr>
                <w:sz w:val="24"/>
              </w:rPr>
            </w:pPr>
            <w:r>
              <w:rPr>
                <w:sz w:val="24"/>
              </w:rPr>
              <w:t>3</w:t>
            </w:r>
            <w:r w:rsidR="004D6666" w:rsidRPr="008E1432">
              <w:rPr>
                <w:sz w:val="24"/>
              </w:rPr>
              <w:t>.1.1</w:t>
            </w:r>
            <w:r w:rsidR="004D6666" w:rsidRPr="008E1432">
              <w:rPr>
                <w:sz w:val="24"/>
              </w:rPr>
              <w:tab/>
              <w:t>when the applicant has attained a qualification(s) that has been determined to be at least equivalent to British Bachelor (Honours) degree standard; and</w:t>
            </w:r>
          </w:p>
          <w:p w14:paraId="635783B8" w14:textId="5AEC8A76" w:rsidR="004D6666" w:rsidRPr="008E1432" w:rsidRDefault="00E946FE" w:rsidP="004D6666">
            <w:pPr>
              <w:spacing w:before="120" w:after="120" w:line="312" w:lineRule="auto"/>
              <w:ind w:left="1452" w:hanging="709"/>
              <w:rPr>
                <w:sz w:val="24"/>
              </w:rPr>
            </w:pPr>
            <w:r>
              <w:rPr>
                <w:sz w:val="24"/>
              </w:rPr>
              <w:t>3</w:t>
            </w:r>
            <w:r w:rsidR="004D6666" w:rsidRPr="008E1432">
              <w:rPr>
                <w:sz w:val="24"/>
              </w:rPr>
              <w:t>.1.2   where the award of that qualification(s) is at a standard at least equivalent to a lower second</w:t>
            </w:r>
            <w:r w:rsidR="003A4B09">
              <w:rPr>
                <w:sz w:val="24"/>
              </w:rPr>
              <w:t>-</w:t>
            </w:r>
            <w:r w:rsidR="004D6666" w:rsidRPr="008E1432">
              <w:rPr>
                <w:sz w:val="24"/>
              </w:rPr>
              <w:t xml:space="preserve">class </w:t>
            </w:r>
            <w:r w:rsidR="00AF7D64">
              <w:rPr>
                <w:sz w:val="24"/>
              </w:rPr>
              <w:t>H</w:t>
            </w:r>
            <w:r w:rsidR="004D6666" w:rsidRPr="008E1432">
              <w:rPr>
                <w:sz w:val="24"/>
              </w:rPr>
              <w:t xml:space="preserve">onours degree conferred in </w:t>
            </w:r>
            <w:r w:rsidR="008F00C9">
              <w:rPr>
                <w:sz w:val="24"/>
              </w:rPr>
              <w:t>England and Wales</w:t>
            </w:r>
            <w:r w:rsidR="004D6666" w:rsidRPr="008E1432">
              <w:rPr>
                <w:sz w:val="24"/>
              </w:rPr>
              <w:t xml:space="preserve">.  </w:t>
            </w:r>
          </w:p>
          <w:p w14:paraId="2F650AE1" w14:textId="22D09FE0" w:rsidR="004D6666" w:rsidRDefault="00842F91" w:rsidP="00E946FE">
            <w:pPr>
              <w:spacing w:before="120" w:after="120" w:line="312" w:lineRule="auto"/>
              <w:ind w:left="746" w:hanging="746"/>
              <w:rPr>
                <w:sz w:val="24"/>
              </w:rPr>
            </w:pPr>
            <w:r>
              <w:rPr>
                <w:sz w:val="24"/>
              </w:rPr>
              <w:lastRenderedPageBreak/>
              <w:t>3.2</w:t>
            </w:r>
            <w:r w:rsidR="00E946FE">
              <w:rPr>
                <w:sz w:val="24"/>
              </w:rPr>
              <w:tab/>
            </w:r>
            <w:r w:rsidR="004D6666" w:rsidRPr="008E1432">
              <w:rPr>
                <w:sz w:val="24"/>
              </w:rPr>
              <w:t>A</w:t>
            </w:r>
            <w:r w:rsidR="00905A17">
              <w:rPr>
                <w:sz w:val="24"/>
              </w:rPr>
              <w:t xml:space="preserve"> </w:t>
            </w:r>
            <w:r w:rsidR="004D6666" w:rsidRPr="008E1432">
              <w:rPr>
                <w:sz w:val="24"/>
              </w:rPr>
              <w:t xml:space="preserve">Certificate of Academic Standing </w:t>
            </w:r>
            <w:r w:rsidR="003A4B09">
              <w:rPr>
                <w:sz w:val="24"/>
              </w:rPr>
              <w:t>based on</w:t>
            </w:r>
            <w:r w:rsidR="00905A17" w:rsidRPr="00905A17">
              <w:rPr>
                <w:sz w:val="24"/>
              </w:rPr>
              <w:t xml:space="preserve"> academic qualifications</w:t>
            </w:r>
            <w:r w:rsidR="004D6666" w:rsidRPr="008E1432">
              <w:rPr>
                <w:i/>
                <w:sz w:val="24"/>
              </w:rPr>
              <w:t xml:space="preserve"> </w:t>
            </w:r>
            <w:r w:rsidR="004D6666" w:rsidRPr="008E1432">
              <w:rPr>
                <w:sz w:val="24"/>
              </w:rPr>
              <w:t>will not be granted when the applicant’s qualification(s) is determined to be equivalent to British Bachelor (Ordinary) degree standard, or lower.</w:t>
            </w:r>
          </w:p>
          <w:p w14:paraId="000CE118" w14:textId="10A5F0BB" w:rsidR="00047FF8" w:rsidRPr="00566280" w:rsidRDefault="00566280" w:rsidP="004D6666">
            <w:pPr>
              <w:spacing w:before="120" w:after="120" w:line="312" w:lineRule="auto"/>
              <w:rPr>
                <w:b/>
                <w:i/>
                <w:iCs/>
                <w:sz w:val="24"/>
              </w:rPr>
            </w:pPr>
            <w:r w:rsidRPr="00566280">
              <w:rPr>
                <w:b/>
                <w:i/>
                <w:iCs/>
                <w:sz w:val="24"/>
              </w:rPr>
              <w:t xml:space="preserve">Postgraduate </w:t>
            </w:r>
            <w:r>
              <w:rPr>
                <w:b/>
                <w:i/>
                <w:iCs/>
                <w:sz w:val="24"/>
              </w:rPr>
              <w:t>qualifications</w:t>
            </w:r>
          </w:p>
          <w:p w14:paraId="045FB948" w14:textId="56BC96ED" w:rsidR="00566280" w:rsidRPr="00566280" w:rsidRDefault="00566280" w:rsidP="00E946FE">
            <w:pPr>
              <w:spacing w:before="120" w:after="120" w:line="312" w:lineRule="auto"/>
              <w:ind w:left="746" w:hanging="746"/>
              <w:rPr>
                <w:bCs/>
                <w:sz w:val="24"/>
              </w:rPr>
            </w:pPr>
            <w:r>
              <w:rPr>
                <w:bCs/>
                <w:sz w:val="24"/>
              </w:rPr>
              <w:t>3.3</w:t>
            </w:r>
            <w:r w:rsidR="00E946FE">
              <w:rPr>
                <w:bCs/>
                <w:sz w:val="24"/>
              </w:rPr>
              <w:tab/>
            </w:r>
            <w:r w:rsidRPr="00566280">
              <w:rPr>
                <w:bCs/>
                <w:sz w:val="24"/>
              </w:rPr>
              <w:t xml:space="preserve">Applications based </w:t>
            </w:r>
            <w:r w:rsidR="0057780C">
              <w:rPr>
                <w:bCs/>
                <w:sz w:val="24"/>
              </w:rPr>
              <w:t xml:space="preserve">on </w:t>
            </w:r>
            <w:r w:rsidRPr="00566280">
              <w:rPr>
                <w:bCs/>
                <w:sz w:val="24"/>
              </w:rPr>
              <w:t>postgraduate qualification(s) (eg Masters degrees) will be assessed according to the following criteria:</w:t>
            </w:r>
          </w:p>
          <w:p w14:paraId="0278CA03" w14:textId="7A793680" w:rsidR="00566280" w:rsidRPr="008E1432" w:rsidRDefault="00566280" w:rsidP="00566280">
            <w:pPr>
              <w:spacing w:before="120" w:after="120" w:line="312" w:lineRule="auto"/>
              <w:ind w:left="1452" w:hanging="709"/>
              <w:rPr>
                <w:sz w:val="24"/>
              </w:rPr>
            </w:pPr>
            <w:r>
              <w:rPr>
                <w:sz w:val="24"/>
              </w:rPr>
              <w:t>3</w:t>
            </w:r>
            <w:r w:rsidRPr="008E1432">
              <w:rPr>
                <w:sz w:val="24"/>
              </w:rPr>
              <w:t>.</w:t>
            </w:r>
            <w:r>
              <w:rPr>
                <w:sz w:val="24"/>
              </w:rPr>
              <w:t>3</w:t>
            </w:r>
            <w:r w:rsidRPr="008E1432">
              <w:rPr>
                <w:sz w:val="24"/>
              </w:rPr>
              <w:t>.1</w:t>
            </w:r>
            <w:r w:rsidRPr="008E1432">
              <w:rPr>
                <w:sz w:val="24"/>
              </w:rPr>
              <w:tab/>
              <w:t xml:space="preserve">The status of the postgraduate qualification(s): the qualification must be awarded by a recognised UK university, or a non-UK university regarded by </w:t>
            </w:r>
            <w:r w:rsidR="00A72538">
              <w:rPr>
                <w:sz w:val="24"/>
              </w:rPr>
              <w:t>ECCTIS</w:t>
            </w:r>
            <w:r w:rsidRPr="008E1432">
              <w:rPr>
                <w:sz w:val="24"/>
              </w:rPr>
              <w:t xml:space="preserve"> as a recognised Higher Education Institution (HEI). </w:t>
            </w:r>
          </w:p>
          <w:p w14:paraId="6EEA7E99" w14:textId="2C85096A" w:rsidR="00566280" w:rsidRPr="008E1432" w:rsidRDefault="00566280" w:rsidP="00566280">
            <w:pPr>
              <w:spacing w:before="120" w:after="120" w:line="312" w:lineRule="auto"/>
              <w:ind w:left="1452" w:hanging="709"/>
              <w:rPr>
                <w:sz w:val="24"/>
              </w:rPr>
            </w:pPr>
            <w:r>
              <w:rPr>
                <w:sz w:val="24"/>
              </w:rPr>
              <w:t>3</w:t>
            </w:r>
            <w:r w:rsidRPr="008E1432">
              <w:rPr>
                <w:sz w:val="24"/>
              </w:rPr>
              <w:t>.</w:t>
            </w:r>
            <w:r>
              <w:rPr>
                <w:sz w:val="24"/>
              </w:rPr>
              <w:t>3</w:t>
            </w:r>
            <w:r w:rsidRPr="008E1432">
              <w:rPr>
                <w:sz w:val="24"/>
              </w:rPr>
              <w:t>.2</w:t>
            </w:r>
            <w:r w:rsidRPr="008E1432">
              <w:rPr>
                <w:sz w:val="24"/>
              </w:rPr>
              <w:tab/>
              <w:t xml:space="preserve">The level of the postgraduate qualification(s): the qualification must be regarded by </w:t>
            </w:r>
            <w:r w:rsidR="00A72538">
              <w:rPr>
                <w:sz w:val="24"/>
              </w:rPr>
              <w:t>ECCTIS</w:t>
            </w:r>
            <w:r w:rsidRPr="008E1432">
              <w:rPr>
                <w:sz w:val="24"/>
              </w:rPr>
              <w:t xml:space="preserve"> as being of a level at least equivalent to a British Bachelor (Honours) degree.</w:t>
            </w:r>
          </w:p>
          <w:p w14:paraId="67D99429" w14:textId="2338D517" w:rsidR="00566280" w:rsidRDefault="00566280" w:rsidP="00566280">
            <w:pPr>
              <w:spacing w:before="120" w:after="120" w:line="312" w:lineRule="auto"/>
              <w:ind w:left="1452" w:hanging="709"/>
              <w:rPr>
                <w:sz w:val="24"/>
              </w:rPr>
            </w:pPr>
            <w:r>
              <w:rPr>
                <w:sz w:val="24"/>
              </w:rPr>
              <w:t>3</w:t>
            </w:r>
            <w:r w:rsidRPr="008E1432">
              <w:rPr>
                <w:sz w:val="24"/>
              </w:rPr>
              <w:t>.</w:t>
            </w:r>
            <w:r>
              <w:rPr>
                <w:sz w:val="24"/>
              </w:rPr>
              <w:t>3</w:t>
            </w:r>
            <w:r w:rsidRPr="008E1432">
              <w:rPr>
                <w:sz w:val="24"/>
              </w:rPr>
              <w:t>.3</w:t>
            </w:r>
            <w:r w:rsidRPr="008E1432">
              <w:rPr>
                <w:sz w:val="24"/>
              </w:rPr>
              <w:tab/>
              <w:t>Performance on the postgraduate course. The qualification must be such as to provide evidence of academic achievement significantly higher than a bare ‘Pass’ (eg recognition through the award of a degree with ‘Merit’ or ‘Distinction’).</w:t>
            </w:r>
          </w:p>
          <w:p w14:paraId="5F2A3C6B" w14:textId="0C78E290" w:rsidR="00A76438" w:rsidRPr="00A76438" w:rsidRDefault="00A76438" w:rsidP="00A76438">
            <w:pPr>
              <w:spacing w:before="120" w:after="120" w:line="312" w:lineRule="auto"/>
              <w:rPr>
                <w:b/>
                <w:bCs/>
                <w:i/>
                <w:iCs/>
                <w:sz w:val="24"/>
              </w:rPr>
            </w:pPr>
            <w:r w:rsidRPr="00A76438">
              <w:rPr>
                <w:b/>
                <w:bCs/>
                <w:i/>
                <w:iCs/>
                <w:sz w:val="24"/>
              </w:rPr>
              <w:t>Overseas dental/medical/veterinary degrees</w:t>
            </w:r>
          </w:p>
          <w:p w14:paraId="335BA0AE" w14:textId="06984C71" w:rsidR="00CB729D" w:rsidRPr="00566280" w:rsidRDefault="00A76438" w:rsidP="003B4CFF">
            <w:pPr>
              <w:spacing w:before="120" w:after="240" w:line="312" w:lineRule="auto"/>
              <w:ind w:left="743" w:hanging="743"/>
              <w:rPr>
                <w:sz w:val="24"/>
              </w:rPr>
            </w:pPr>
            <w:r>
              <w:rPr>
                <w:sz w:val="24"/>
              </w:rPr>
              <w:t>3</w:t>
            </w:r>
            <w:r w:rsidRPr="008E1432">
              <w:rPr>
                <w:sz w:val="24"/>
              </w:rPr>
              <w:t>.</w:t>
            </w:r>
            <w:r>
              <w:rPr>
                <w:sz w:val="24"/>
              </w:rPr>
              <w:t>4</w:t>
            </w:r>
            <w:r w:rsidRPr="008E1432">
              <w:rPr>
                <w:sz w:val="24"/>
              </w:rPr>
              <w:tab/>
            </w:r>
            <w:r w:rsidR="00EF5608">
              <w:rPr>
                <w:sz w:val="24"/>
              </w:rPr>
              <w:t xml:space="preserve">These degrees will normally meet the </w:t>
            </w:r>
            <w:r w:rsidRPr="008E1432">
              <w:rPr>
                <w:sz w:val="24"/>
              </w:rPr>
              <w:t xml:space="preserve">Bar’s minimum entry </w:t>
            </w:r>
            <w:r w:rsidR="00A72538" w:rsidRPr="008E1432">
              <w:rPr>
                <w:sz w:val="24"/>
              </w:rPr>
              <w:t>requirement if</w:t>
            </w:r>
            <w:r w:rsidRPr="008E1432">
              <w:rPr>
                <w:sz w:val="24"/>
              </w:rPr>
              <w:t xml:space="preserve"> </w:t>
            </w:r>
            <w:r w:rsidR="00EF5608">
              <w:rPr>
                <w:sz w:val="24"/>
              </w:rPr>
              <w:t xml:space="preserve">they are </w:t>
            </w:r>
            <w:r w:rsidRPr="008E1432">
              <w:rPr>
                <w:sz w:val="24"/>
              </w:rPr>
              <w:t xml:space="preserve">accepted by the relevant professional regulatory body for practice in the UK. Official evidence of this </w:t>
            </w:r>
            <w:r w:rsidRPr="00EF5608">
              <w:rPr>
                <w:b/>
                <w:bCs/>
                <w:sz w:val="24"/>
              </w:rPr>
              <w:t>must</w:t>
            </w:r>
            <w:r w:rsidRPr="008E1432">
              <w:rPr>
                <w:sz w:val="24"/>
              </w:rPr>
              <w:t xml:space="preserve"> be provided from the appropriate UK professional regulatory body (eg the General Dental Council, the General Medical Council, and the Royal College of Veterinary Surgeons). </w:t>
            </w:r>
          </w:p>
        </w:tc>
      </w:tr>
      <w:tr w:rsidR="00D410A2" w:rsidRPr="008E1432" w14:paraId="436FC78B" w14:textId="77777777" w:rsidTr="00C51603">
        <w:trPr>
          <w:trHeight w:val="737"/>
        </w:trPr>
        <w:tc>
          <w:tcPr>
            <w:tcW w:w="852" w:type="dxa"/>
            <w:shd w:val="clear" w:color="auto" w:fill="F2F2F2" w:themeFill="background1" w:themeFillShade="F2"/>
            <w:vAlign w:val="center"/>
          </w:tcPr>
          <w:p w14:paraId="65189AF9" w14:textId="6FCCAAC0" w:rsidR="00D410A2" w:rsidRDefault="00D410A2" w:rsidP="00C51603">
            <w:pPr>
              <w:ind w:left="34"/>
              <w:rPr>
                <w:b/>
                <w:bCs/>
                <w:iCs/>
                <w:sz w:val="24"/>
              </w:rPr>
            </w:pPr>
            <w:r>
              <w:rPr>
                <w:b/>
                <w:bCs/>
                <w:iCs/>
                <w:sz w:val="24"/>
              </w:rPr>
              <w:lastRenderedPageBreak/>
              <w:t>4.</w:t>
            </w:r>
          </w:p>
        </w:tc>
        <w:tc>
          <w:tcPr>
            <w:tcW w:w="8685" w:type="dxa"/>
            <w:shd w:val="clear" w:color="auto" w:fill="F2F2F2" w:themeFill="background1" w:themeFillShade="F2"/>
            <w:vAlign w:val="center"/>
          </w:tcPr>
          <w:p w14:paraId="71040CE6" w14:textId="007F9837" w:rsidR="00D410A2" w:rsidRDefault="00D410A2" w:rsidP="00C51603">
            <w:pPr>
              <w:ind w:left="34"/>
              <w:rPr>
                <w:b/>
                <w:bCs/>
                <w:iCs/>
                <w:sz w:val="24"/>
              </w:rPr>
            </w:pPr>
            <w:r w:rsidRPr="00047FF8">
              <w:rPr>
                <w:b/>
                <w:bCs/>
                <w:iCs/>
                <w:sz w:val="24"/>
              </w:rPr>
              <w:t>Certificate of Academic Standing</w:t>
            </w:r>
            <w:r w:rsidRPr="00047FF8">
              <w:rPr>
                <w:b/>
                <w:bCs/>
                <w:i/>
                <w:sz w:val="24"/>
              </w:rPr>
              <w:t xml:space="preserve"> </w:t>
            </w:r>
            <w:r w:rsidRPr="00E946FE">
              <w:rPr>
                <w:b/>
                <w:bCs/>
                <w:iCs/>
                <w:sz w:val="24"/>
              </w:rPr>
              <w:t xml:space="preserve">based on </w:t>
            </w:r>
            <w:r w:rsidRPr="00047FF8">
              <w:rPr>
                <w:b/>
                <w:bCs/>
                <w:i/>
                <w:sz w:val="24"/>
                <w:u w:val="single"/>
              </w:rPr>
              <w:t>alternative qualifications and/or experience</w:t>
            </w:r>
          </w:p>
        </w:tc>
      </w:tr>
      <w:tr w:rsidR="00776987" w:rsidRPr="008E1432" w14:paraId="235B86D4" w14:textId="77777777" w:rsidTr="00776987">
        <w:tc>
          <w:tcPr>
            <w:tcW w:w="9537" w:type="dxa"/>
            <w:gridSpan w:val="2"/>
            <w:shd w:val="clear" w:color="auto" w:fill="auto"/>
            <w:vAlign w:val="center"/>
          </w:tcPr>
          <w:p w14:paraId="2B988B28" w14:textId="6DF80795" w:rsidR="00776987" w:rsidRDefault="00842F91" w:rsidP="00C32631">
            <w:pPr>
              <w:spacing w:before="240" w:after="120" w:line="312" w:lineRule="auto"/>
              <w:ind w:left="720" w:hanging="720"/>
              <w:rPr>
                <w:bCs/>
                <w:sz w:val="24"/>
              </w:rPr>
            </w:pPr>
            <w:r>
              <w:rPr>
                <w:bCs/>
                <w:sz w:val="24"/>
              </w:rPr>
              <w:t xml:space="preserve">4.1     </w:t>
            </w:r>
            <w:r w:rsidRPr="00842F91">
              <w:rPr>
                <w:bCs/>
                <w:sz w:val="24"/>
              </w:rPr>
              <w:t>The Bar Standards Board may, exceptionally, allow applicants who do not hold an undergraduate law degree awarded in England and Wales to undertake a Graduate Diploma in Law course for completion of the academic component of training. It may do so where it is satisfied that an applicant has demonstrated those competences of the Bar Standards Board’s Professional Statement</w:t>
            </w:r>
            <w:r w:rsidRPr="00842F91">
              <w:rPr>
                <w:bCs/>
                <w:szCs w:val="22"/>
                <w:vertAlign w:val="superscript"/>
              </w:rPr>
              <w:footnoteReference w:id="1"/>
            </w:r>
            <w:r w:rsidRPr="00842F91">
              <w:rPr>
                <w:bCs/>
                <w:sz w:val="24"/>
              </w:rPr>
              <w:t xml:space="preserve"> for barristers that are ordinarily demonstrated through possession of an undergraduate law degree (for example, the ability to apply effective analytical and evaluative skills).</w:t>
            </w:r>
            <w:r w:rsidR="00E946FE">
              <w:rPr>
                <w:bCs/>
                <w:sz w:val="24"/>
              </w:rPr>
              <w:t xml:space="preserve"> </w:t>
            </w:r>
            <w:r w:rsidRPr="00842F91">
              <w:rPr>
                <w:bCs/>
                <w:sz w:val="24"/>
              </w:rPr>
              <w:t xml:space="preserve">An applicant must be able to evidence in their application </w:t>
            </w:r>
            <w:r w:rsidRPr="00842F91">
              <w:rPr>
                <w:bCs/>
                <w:sz w:val="24"/>
              </w:rPr>
              <w:lastRenderedPageBreak/>
              <w:t>how they achieved the relevant competences, with examples from their qualifications and/or experience.</w:t>
            </w:r>
          </w:p>
          <w:p w14:paraId="3B647C1B" w14:textId="358DC8D7" w:rsidR="00566280" w:rsidRPr="008E1432" w:rsidRDefault="00566280" w:rsidP="00566280">
            <w:pPr>
              <w:spacing w:before="120" w:after="120" w:line="312" w:lineRule="auto"/>
              <w:ind w:left="709" w:hanging="709"/>
              <w:rPr>
                <w:sz w:val="24"/>
              </w:rPr>
            </w:pPr>
            <w:r w:rsidRPr="008E1432">
              <w:rPr>
                <w:sz w:val="24"/>
              </w:rPr>
              <w:t>4.</w:t>
            </w:r>
            <w:r>
              <w:rPr>
                <w:sz w:val="24"/>
              </w:rPr>
              <w:t>2</w:t>
            </w:r>
            <w:r w:rsidRPr="008E1432">
              <w:rPr>
                <w:sz w:val="24"/>
              </w:rPr>
              <w:tab/>
            </w:r>
            <w:r w:rsidR="00EF5608">
              <w:rPr>
                <w:sz w:val="24"/>
              </w:rPr>
              <w:t xml:space="preserve">To determine </w:t>
            </w:r>
            <w:r w:rsidRPr="008E1432">
              <w:rPr>
                <w:sz w:val="24"/>
              </w:rPr>
              <w:t>whether an applicant meet</w:t>
            </w:r>
            <w:r w:rsidRPr="008761FC">
              <w:rPr>
                <w:sz w:val="24"/>
              </w:rPr>
              <w:t>s</w:t>
            </w:r>
            <w:r w:rsidRPr="008E1432">
              <w:rPr>
                <w:sz w:val="24"/>
              </w:rPr>
              <w:t xml:space="preserve"> the requirements of para 4.</w:t>
            </w:r>
            <w:r>
              <w:rPr>
                <w:sz w:val="24"/>
              </w:rPr>
              <w:t>1</w:t>
            </w:r>
            <w:r w:rsidR="00EF5608">
              <w:rPr>
                <w:sz w:val="24"/>
              </w:rPr>
              <w:t xml:space="preserve">, </w:t>
            </w:r>
            <w:r w:rsidRPr="008E1432">
              <w:rPr>
                <w:sz w:val="24"/>
              </w:rPr>
              <w:t>the Bar Standards Board</w:t>
            </w:r>
            <w:r w:rsidR="00EF5608">
              <w:rPr>
                <w:sz w:val="24"/>
              </w:rPr>
              <w:t xml:space="preserve"> will consider</w:t>
            </w:r>
            <w:r w:rsidRPr="008E1432">
              <w:rPr>
                <w:sz w:val="24"/>
              </w:rPr>
              <w:t>:</w:t>
            </w:r>
          </w:p>
          <w:p w14:paraId="18F9FE03" w14:textId="66952EED" w:rsidR="00566280" w:rsidRPr="008E1432" w:rsidRDefault="00566280" w:rsidP="00C51603">
            <w:pPr>
              <w:numPr>
                <w:ilvl w:val="0"/>
                <w:numId w:val="8"/>
              </w:numPr>
              <w:spacing w:line="312" w:lineRule="auto"/>
              <w:ind w:left="1171" w:hanging="357"/>
              <w:contextualSpacing/>
              <w:rPr>
                <w:sz w:val="24"/>
              </w:rPr>
            </w:pPr>
            <w:r w:rsidRPr="008E1432">
              <w:rPr>
                <w:sz w:val="24"/>
              </w:rPr>
              <w:t xml:space="preserve">academic and/or vocational qualifications of the applicant which do not meet the requirements of </w:t>
            </w:r>
            <w:r w:rsidR="00EF5608">
              <w:rPr>
                <w:sz w:val="24"/>
              </w:rPr>
              <w:t>para 3.1</w:t>
            </w:r>
            <w:r w:rsidRPr="008E1432">
              <w:rPr>
                <w:sz w:val="24"/>
              </w:rPr>
              <w:t>, but nevertheless demonstrate the required competences.</w:t>
            </w:r>
          </w:p>
          <w:p w14:paraId="2F747FE7" w14:textId="02810EF4" w:rsidR="00CB729D" w:rsidRPr="00EF5608" w:rsidRDefault="00566280" w:rsidP="003B4CFF">
            <w:pPr>
              <w:numPr>
                <w:ilvl w:val="0"/>
                <w:numId w:val="8"/>
              </w:numPr>
              <w:spacing w:after="240" w:line="312" w:lineRule="auto"/>
              <w:ind w:left="1173" w:hanging="357"/>
              <w:rPr>
                <w:sz w:val="24"/>
              </w:rPr>
            </w:pPr>
            <w:r w:rsidRPr="008E1432">
              <w:rPr>
                <w:sz w:val="24"/>
              </w:rPr>
              <w:t>achievements of the applicant within an academic, professional, business, or administrative field that demonstrate the acquisition of the required competences.</w:t>
            </w:r>
          </w:p>
        </w:tc>
      </w:tr>
    </w:tbl>
    <w:p w14:paraId="62EBA467" w14:textId="77777777" w:rsidR="00776987" w:rsidRPr="00A00A11" w:rsidRDefault="00776987" w:rsidP="001A7FE9">
      <w:pPr>
        <w:pStyle w:val="ListLegal1"/>
        <w:numPr>
          <w:ilvl w:val="0"/>
          <w:numId w:val="0"/>
        </w:numPr>
      </w:pPr>
    </w:p>
    <w:sectPr w:rsidR="00776987" w:rsidRPr="00A00A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32E7F" w14:textId="77777777" w:rsidR="001329EA" w:rsidRDefault="001329EA" w:rsidP="00842F91">
      <w:r>
        <w:separator/>
      </w:r>
    </w:p>
  </w:endnote>
  <w:endnote w:type="continuationSeparator" w:id="0">
    <w:p w14:paraId="3B5783B6" w14:textId="77777777" w:rsidR="001329EA" w:rsidRDefault="001329EA" w:rsidP="0084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8FE3" w14:textId="61A49F41" w:rsidR="0044390A" w:rsidRPr="0044390A" w:rsidRDefault="0044390A" w:rsidP="0044390A">
    <w:pPr>
      <w:pStyle w:val="Footer"/>
      <w:rPr>
        <w:sz w:val="20"/>
        <w:szCs w:val="20"/>
      </w:rPr>
    </w:pPr>
    <w:r w:rsidRPr="0044390A">
      <w:rPr>
        <w:sz w:val="20"/>
        <w:szCs w:val="20"/>
      </w:rPr>
      <w:t>February 2022</w:t>
    </w:r>
    <w:r w:rsidRPr="0044390A">
      <w:rPr>
        <w:sz w:val="20"/>
        <w:szCs w:val="20"/>
      </w:rPr>
      <w:tab/>
    </w:r>
    <w:sdt>
      <w:sdtPr>
        <w:rPr>
          <w:sz w:val="20"/>
          <w:szCs w:val="20"/>
        </w:rPr>
        <w:id w:val="448828479"/>
        <w:docPartObj>
          <w:docPartGallery w:val="Page Numbers (Bottom of Page)"/>
          <w:docPartUnique/>
        </w:docPartObj>
      </w:sdtPr>
      <w:sdtEndPr>
        <w:rPr>
          <w:noProof/>
        </w:rPr>
      </w:sdtEndPr>
      <w:sdtContent>
        <w:r w:rsidRPr="0044390A">
          <w:rPr>
            <w:sz w:val="20"/>
            <w:szCs w:val="20"/>
          </w:rPr>
          <w:fldChar w:fldCharType="begin"/>
        </w:r>
        <w:r w:rsidRPr="0044390A">
          <w:rPr>
            <w:sz w:val="20"/>
            <w:szCs w:val="20"/>
          </w:rPr>
          <w:instrText xml:space="preserve"> PAGE   \* MERGEFORMAT </w:instrText>
        </w:r>
        <w:r w:rsidRPr="0044390A">
          <w:rPr>
            <w:sz w:val="20"/>
            <w:szCs w:val="20"/>
          </w:rPr>
          <w:fldChar w:fldCharType="separate"/>
        </w:r>
        <w:r w:rsidRPr="0044390A">
          <w:rPr>
            <w:noProof/>
            <w:sz w:val="20"/>
            <w:szCs w:val="20"/>
          </w:rPr>
          <w:t>2</w:t>
        </w:r>
        <w:r w:rsidRPr="0044390A">
          <w:rPr>
            <w:noProof/>
            <w:sz w:val="20"/>
            <w:szCs w:val="20"/>
          </w:rPr>
          <w:fldChar w:fldCharType="end"/>
        </w:r>
      </w:sdtContent>
    </w:sdt>
  </w:p>
  <w:p w14:paraId="1DF7B967" w14:textId="77777777" w:rsidR="0044390A" w:rsidRPr="0044390A" w:rsidRDefault="0044390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A05C" w14:textId="77777777" w:rsidR="001329EA" w:rsidRDefault="001329EA" w:rsidP="00842F91">
      <w:r>
        <w:separator/>
      </w:r>
    </w:p>
  </w:footnote>
  <w:footnote w:type="continuationSeparator" w:id="0">
    <w:p w14:paraId="7FA500B7" w14:textId="77777777" w:rsidR="001329EA" w:rsidRDefault="001329EA" w:rsidP="00842F91">
      <w:r>
        <w:continuationSeparator/>
      </w:r>
    </w:p>
  </w:footnote>
  <w:footnote w:id="1">
    <w:p w14:paraId="0A481433" w14:textId="77777777" w:rsidR="00842F91" w:rsidRPr="00F6004A" w:rsidRDefault="00842F91" w:rsidP="00842F91">
      <w:pPr>
        <w:pStyle w:val="FootnoteText"/>
        <w:rPr>
          <w:lang w:val="en-GB"/>
        </w:rPr>
      </w:pPr>
      <w:r>
        <w:rPr>
          <w:rStyle w:val="FootnoteReference"/>
        </w:rPr>
        <w:footnoteRef/>
      </w:r>
      <w:r>
        <w:t xml:space="preserve"> </w:t>
      </w:r>
      <w:hyperlink r:id="rId1" w:history="1">
        <w:r w:rsidRPr="000778B4">
          <w:rPr>
            <w:rStyle w:val="Hyperlink"/>
            <w:rFonts w:ascii="Arial" w:hAnsi="Arial" w:cs="Arial"/>
          </w:rPr>
          <w:t>https://www.barstandardsboard.org.uk/training-qualification/the-professional-statement.html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72D00"/>
    <w:multiLevelType w:val="multilevel"/>
    <w:tmpl w:val="1592F632"/>
    <w:lvl w:ilvl="0">
      <w:start w:val="1"/>
      <w:numFmt w:val="bullet"/>
      <w:lvlText w:val="●"/>
      <w:lvlJc w:val="left"/>
      <w:pPr>
        <w:ind w:left="-528" w:firstLine="1110"/>
      </w:pPr>
      <w:rPr>
        <w:rFonts w:ascii="Arial" w:eastAsia="Arial" w:hAnsi="Arial" w:cs="Arial"/>
      </w:rPr>
    </w:lvl>
    <w:lvl w:ilvl="1">
      <w:start w:val="1"/>
      <w:numFmt w:val="bullet"/>
      <w:lvlText w:val="o"/>
      <w:lvlJc w:val="left"/>
      <w:pPr>
        <w:ind w:left="192" w:firstLine="1830"/>
      </w:pPr>
      <w:rPr>
        <w:rFonts w:ascii="Arial" w:eastAsia="Arial" w:hAnsi="Arial" w:cs="Arial"/>
      </w:rPr>
    </w:lvl>
    <w:lvl w:ilvl="2">
      <w:start w:val="1"/>
      <w:numFmt w:val="bullet"/>
      <w:lvlText w:val="▪"/>
      <w:lvlJc w:val="left"/>
      <w:pPr>
        <w:ind w:left="912" w:firstLine="2550"/>
      </w:pPr>
      <w:rPr>
        <w:rFonts w:ascii="Arial" w:eastAsia="Arial" w:hAnsi="Arial" w:cs="Arial"/>
      </w:rPr>
    </w:lvl>
    <w:lvl w:ilvl="3">
      <w:start w:val="1"/>
      <w:numFmt w:val="bullet"/>
      <w:lvlText w:val="●"/>
      <w:lvlJc w:val="left"/>
      <w:pPr>
        <w:ind w:left="1632" w:firstLine="3270"/>
      </w:pPr>
      <w:rPr>
        <w:rFonts w:ascii="Arial" w:eastAsia="Arial" w:hAnsi="Arial" w:cs="Arial"/>
      </w:rPr>
    </w:lvl>
    <w:lvl w:ilvl="4">
      <w:start w:val="1"/>
      <w:numFmt w:val="bullet"/>
      <w:lvlText w:val="o"/>
      <w:lvlJc w:val="left"/>
      <w:pPr>
        <w:ind w:left="2352" w:firstLine="3990"/>
      </w:pPr>
      <w:rPr>
        <w:rFonts w:ascii="Arial" w:eastAsia="Arial" w:hAnsi="Arial" w:cs="Arial"/>
      </w:rPr>
    </w:lvl>
    <w:lvl w:ilvl="5">
      <w:start w:val="1"/>
      <w:numFmt w:val="bullet"/>
      <w:lvlText w:val="▪"/>
      <w:lvlJc w:val="left"/>
      <w:pPr>
        <w:ind w:left="3072" w:firstLine="4710"/>
      </w:pPr>
      <w:rPr>
        <w:rFonts w:ascii="Arial" w:eastAsia="Arial" w:hAnsi="Arial" w:cs="Arial"/>
      </w:rPr>
    </w:lvl>
    <w:lvl w:ilvl="6">
      <w:start w:val="1"/>
      <w:numFmt w:val="bullet"/>
      <w:lvlText w:val="●"/>
      <w:lvlJc w:val="left"/>
      <w:pPr>
        <w:ind w:left="3792" w:firstLine="5430"/>
      </w:pPr>
      <w:rPr>
        <w:rFonts w:ascii="Arial" w:eastAsia="Arial" w:hAnsi="Arial" w:cs="Arial"/>
      </w:rPr>
    </w:lvl>
    <w:lvl w:ilvl="7">
      <w:start w:val="1"/>
      <w:numFmt w:val="bullet"/>
      <w:lvlText w:val="o"/>
      <w:lvlJc w:val="left"/>
      <w:pPr>
        <w:ind w:left="4512" w:firstLine="6150"/>
      </w:pPr>
      <w:rPr>
        <w:rFonts w:ascii="Arial" w:eastAsia="Arial" w:hAnsi="Arial" w:cs="Arial"/>
      </w:rPr>
    </w:lvl>
    <w:lvl w:ilvl="8">
      <w:start w:val="1"/>
      <w:numFmt w:val="bullet"/>
      <w:lvlText w:val="▪"/>
      <w:lvlJc w:val="left"/>
      <w:pPr>
        <w:ind w:left="5232" w:firstLine="6870"/>
      </w:pPr>
      <w:rPr>
        <w:rFonts w:ascii="Arial" w:eastAsia="Arial" w:hAnsi="Arial" w:cs="Arial"/>
      </w:rPr>
    </w:lvl>
  </w:abstractNum>
  <w:abstractNum w:abstractNumId="1" w15:restartNumberingAfterBreak="0">
    <w:nsid w:val="31605D02"/>
    <w:multiLevelType w:val="multilevel"/>
    <w:tmpl w:val="D25CB836"/>
    <w:lvl w:ilvl="0">
      <w:start w:val="1"/>
      <w:numFmt w:val="bullet"/>
      <w:lvlText w:val="●"/>
      <w:lvlJc w:val="left"/>
      <w:pPr>
        <w:ind w:left="1463" w:firstLine="1103"/>
      </w:pPr>
      <w:rPr>
        <w:rFonts w:ascii="Arial" w:eastAsia="Arial" w:hAnsi="Arial" w:cs="Arial"/>
      </w:rPr>
    </w:lvl>
    <w:lvl w:ilvl="1">
      <w:start w:val="1"/>
      <w:numFmt w:val="bullet"/>
      <w:lvlText w:val="o"/>
      <w:lvlJc w:val="left"/>
      <w:pPr>
        <w:ind w:left="2183" w:firstLine="1823"/>
      </w:pPr>
      <w:rPr>
        <w:rFonts w:ascii="Arial" w:eastAsia="Arial" w:hAnsi="Arial" w:cs="Arial"/>
      </w:rPr>
    </w:lvl>
    <w:lvl w:ilvl="2">
      <w:start w:val="1"/>
      <w:numFmt w:val="bullet"/>
      <w:lvlText w:val="▪"/>
      <w:lvlJc w:val="left"/>
      <w:pPr>
        <w:ind w:left="2903" w:firstLine="2543"/>
      </w:pPr>
      <w:rPr>
        <w:rFonts w:ascii="Arial" w:eastAsia="Arial" w:hAnsi="Arial" w:cs="Arial"/>
      </w:rPr>
    </w:lvl>
    <w:lvl w:ilvl="3">
      <w:start w:val="1"/>
      <w:numFmt w:val="bullet"/>
      <w:lvlText w:val="●"/>
      <w:lvlJc w:val="left"/>
      <w:pPr>
        <w:ind w:left="3623" w:firstLine="3263"/>
      </w:pPr>
      <w:rPr>
        <w:rFonts w:ascii="Arial" w:eastAsia="Arial" w:hAnsi="Arial" w:cs="Arial"/>
      </w:rPr>
    </w:lvl>
    <w:lvl w:ilvl="4">
      <w:start w:val="1"/>
      <w:numFmt w:val="bullet"/>
      <w:lvlText w:val="o"/>
      <w:lvlJc w:val="left"/>
      <w:pPr>
        <w:ind w:left="4343" w:firstLine="3983"/>
      </w:pPr>
      <w:rPr>
        <w:rFonts w:ascii="Arial" w:eastAsia="Arial" w:hAnsi="Arial" w:cs="Arial"/>
      </w:rPr>
    </w:lvl>
    <w:lvl w:ilvl="5">
      <w:start w:val="1"/>
      <w:numFmt w:val="bullet"/>
      <w:lvlText w:val="▪"/>
      <w:lvlJc w:val="left"/>
      <w:pPr>
        <w:ind w:left="5063" w:firstLine="4703"/>
      </w:pPr>
      <w:rPr>
        <w:rFonts w:ascii="Arial" w:eastAsia="Arial" w:hAnsi="Arial" w:cs="Arial"/>
      </w:rPr>
    </w:lvl>
    <w:lvl w:ilvl="6">
      <w:start w:val="1"/>
      <w:numFmt w:val="bullet"/>
      <w:lvlText w:val="●"/>
      <w:lvlJc w:val="left"/>
      <w:pPr>
        <w:ind w:left="5783" w:firstLine="5423"/>
      </w:pPr>
      <w:rPr>
        <w:rFonts w:ascii="Arial" w:eastAsia="Arial" w:hAnsi="Arial" w:cs="Arial"/>
      </w:rPr>
    </w:lvl>
    <w:lvl w:ilvl="7">
      <w:start w:val="1"/>
      <w:numFmt w:val="bullet"/>
      <w:lvlText w:val="o"/>
      <w:lvlJc w:val="left"/>
      <w:pPr>
        <w:ind w:left="6503" w:firstLine="6143"/>
      </w:pPr>
      <w:rPr>
        <w:rFonts w:ascii="Arial" w:eastAsia="Arial" w:hAnsi="Arial" w:cs="Arial"/>
      </w:rPr>
    </w:lvl>
    <w:lvl w:ilvl="8">
      <w:start w:val="1"/>
      <w:numFmt w:val="bullet"/>
      <w:lvlText w:val="▪"/>
      <w:lvlJc w:val="left"/>
      <w:pPr>
        <w:ind w:left="7223" w:firstLine="6863"/>
      </w:pPr>
      <w:rPr>
        <w:rFonts w:ascii="Arial" w:eastAsia="Arial" w:hAnsi="Arial" w:cs="Arial"/>
      </w:rPr>
    </w:lvl>
  </w:abstractNum>
  <w:abstractNum w:abstractNumId="2" w15:restartNumberingAfterBreak="0">
    <w:nsid w:val="3D1C0BB7"/>
    <w:multiLevelType w:val="multilevel"/>
    <w:tmpl w:val="3F5AC064"/>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 w15:restartNumberingAfterBreak="0">
    <w:nsid w:val="4413429B"/>
    <w:multiLevelType w:val="hybridMultilevel"/>
    <w:tmpl w:val="C9126F9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57300E37"/>
    <w:multiLevelType w:val="hybridMultilevel"/>
    <w:tmpl w:val="0602BFEA"/>
    <w:lvl w:ilvl="0" w:tplc="3E0840D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AB2F2D"/>
    <w:multiLevelType w:val="multilevel"/>
    <w:tmpl w:val="881E64A0"/>
    <w:lvl w:ilvl="0">
      <w:start w:val="1"/>
      <w:numFmt w:val="decimal"/>
      <w:pStyle w:val="ListLegal1"/>
      <w:lvlText w:val="%1"/>
      <w:lvlJc w:val="left"/>
      <w:pPr>
        <w:tabs>
          <w:tab w:val="num" w:pos="624"/>
        </w:tabs>
        <w:ind w:left="720" w:hanging="720"/>
      </w:pPr>
      <w:rPr>
        <w:rFonts w:ascii="Arial" w:hAnsi="Arial" w:cs="Arial" w:hint="default"/>
        <w:b/>
        <w:i w:val="0"/>
        <w:sz w:val="24"/>
        <w:szCs w:val="24"/>
        <w:u w:val="none"/>
      </w:rPr>
    </w:lvl>
    <w:lvl w:ilvl="1">
      <w:start w:val="1"/>
      <w:numFmt w:val="decimal"/>
      <w:pStyle w:val="ListLegal2"/>
      <w:lvlText w:val="%1.%2"/>
      <w:lvlJc w:val="left"/>
      <w:pPr>
        <w:tabs>
          <w:tab w:val="num" w:pos="624"/>
        </w:tabs>
        <w:ind w:left="624" w:firstLine="96"/>
      </w:pPr>
      <w:rPr>
        <w:rFonts w:hint="default"/>
        <w:b w:val="0"/>
        <w:i w:val="0"/>
        <w:sz w:val="24"/>
        <w:szCs w:val="24"/>
      </w:rPr>
    </w:lvl>
    <w:lvl w:ilvl="2">
      <w:start w:val="1"/>
      <w:numFmt w:val="decimal"/>
      <w:pStyle w:val="ListLegal3"/>
      <w:lvlText w:val="%1.%2.%3"/>
      <w:lvlJc w:val="left"/>
      <w:pPr>
        <w:tabs>
          <w:tab w:val="num" w:pos="1417"/>
        </w:tabs>
        <w:ind w:left="1417" w:firstLine="57"/>
      </w:pPr>
      <w:rPr>
        <w:rFonts w:hint="default"/>
        <w:b w:val="0"/>
        <w:i w:val="0"/>
        <w:sz w:val="24"/>
        <w:szCs w:val="24"/>
      </w:rPr>
    </w:lvl>
    <w:lvl w:ilvl="3">
      <w:start w:val="1"/>
      <w:numFmt w:val="decimal"/>
      <w:pStyle w:val="ListArabic4"/>
      <w:lvlText w:val="1.1.1.%4"/>
      <w:lvlJc w:val="left"/>
      <w:pPr>
        <w:tabs>
          <w:tab w:val="num" w:pos="2438"/>
        </w:tabs>
        <w:ind w:left="2438" w:hanging="510"/>
      </w:pPr>
      <w:rPr>
        <w:rFonts w:hint="default"/>
        <w:b w:val="0"/>
        <w:i w:val="0"/>
        <w:sz w:val="18"/>
        <w:szCs w:val="18"/>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6" w15:restartNumberingAfterBreak="0">
    <w:nsid w:val="71620266"/>
    <w:multiLevelType w:val="multilevel"/>
    <w:tmpl w:val="9EA4799A"/>
    <w:lvl w:ilvl="0">
      <w:start w:val="1"/>
      <w:numFmt w:val="decimal"/>
      <w:pStyle w:val="Style1"/>
      <w:lvlText w:val="%1."/>
      <w:lvlJc w:val="left"/>
      <w:pPr>
        <w:tabs>
          <w:tab w:val="num" w:pos="0"/>
        </w:tabs>
        <w:ind w:left="0" w:firstLine="0"/>
      </w:pPr>
      <w:rPr>
        <w:rFonts w:ascii="Garamond" w:hAnsi="Garamond" w:hint="default"/>
        <w:b/>
        <w:sz w:val="24"/>
        <w:szCs w:val="24"/>
        <w:u w:val="none"/>
      </w:rPr>
    </w:lvl>
    <w:lvl w:ilvl="1">
      <w:start w:val="1"/>
      <w:numFmt w:val="decimal"/>
      <w:lvlText w:val="(%2)"/>
      <w:lvlJc w:val="left"/>
      <w:pPr>
        <w:tabs>
          <w:tab w:val="num" w:pos="1440"/>
        </w:tabs>
        <w:ind w:left="1440" w:hanging="720"/>
      </w:pPr>
      <w:rPr>
        <w:rFonts w:ascii="Garamond" w:hAnsi="Garamond" w:hint="default"/>
        <w:b w:val="0"/>
        <w:i w:val="0"/>
        <w:color w:val="auto"/>
        <w:sz w:val="24"/>
        <w:szCs w:val="24"/>
        <w:u w:val="none"/>
      </w:rPr>
    </w:lvl>
    <w:lvl w:ilvl="2">
      <w:start w:val="1"/>
      <w:numFmt w:val="lowerLetter"/>
      <w:lvlText w:val="(%3)"/>
      <w:lvlJc w:val="left"/>
      <w:pPr>
        <w:tabs>
          <w:tab w:val="num" w:pos="2160"/>
        </w:tabs>
        <w:ind w:left="2160" w:hanging="720"/>
      </w:pPr>
      <w:rPr>
        <w:rFonts w:ascii="Garamond" w:hAnsi="Garamond" w:hint="default"/>
        <w:b w:val="0"/>
        <w:i w:val="0"/>
        <w:color w:val="auto"/>
        <w:sz w:val="24"/>
        <w:szCs w:val="24"/>
      </w:rPr>
    </w:lvl>
    <w:lvl w:ilvl="3">
      <w:start w:val="1"/>
      <w:numFmt w:val="lowerRoman"/>
      <w:lvlText w:val="(%4)"/>
      <w:lvlJc w:val="left"/>
      <w:pPr>
        <w:tabs>
          <w:tab w:val="num" w:pos="3240"/>
        </w:tabs>
        <w:ind w:left="2880" w:hanging="720"/>
      </w:pPr>
      <w:rPr>
        <w:rFonts w:ascii="Garamond" w:hAnsi="Garamond" w:hint="default"/>
        <w:b w:val="0"/>
        <w:i w:val="0"/>
        <w:sz w:val="24"/>
        <w:szCs w:val="24"/>
      </w:rPr>
    </w:lvl>
    <w:lvl w:ilvl="4">
      <w:start w:val="1"/>
      <w:numFmt w:val="lowerLetter"/>
      <w:lvlText w:val="(%5)"/>
      <w:lvlJc w:val="left"/>
      <w:pPr>
        <w:tabs>
          <w:tab w:val="num" w:pos="720"/>
        </w:tabs>
        <w:ind w:left="0" w:firstLine="0"/>
      </w:pPr>
      <w:rPr>
        <w:rFonts w:ascii="Garamond" w:hAnsi="Garamond" w:hint="default"/>
        <w:b w:val="0"/>
        <w:i w:val="0"/>
        <w:sz w:val="24"/>
        <w:szCs w:val="24"/>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 w15:restartNumberingAfterBreak="0">
    <w:nsid w:val="7A042F59"/>
    <w:multiLevelType w:val="hybridMultilevel"/>
    <w:tmpl w:val="599E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D4"/>
    <w:rsid w:val="00007D76"/>
    <w:rsid w:val="00047FF8"/>
    <w:rsid w:val="000778B4"/>
    <w:rsid w:val="000A3DBB"/>
    <w:rsid w:val="001329EA"/>
    <w:rsid w:val="00153168"/>
    <w:rsid w:val="0015595A"/>
    <w:rsid w:val="00177054"/>
    <w:rsid w:val="00183286"/>
    <w:rsid w:val="001A7FE9"/>
    <w:rsid w:val="001F5FF7"/>
    <w:rsid w:val="00232A0F"/>
    <w:rsid w:val="002379E6"/>
    <w:rsid w:val="003659E7"/>
    <w:rsid w:val="00372F32"/>
    <w:rsid w:val="003A032B"/>
    <w:rsid w:val="003A4B09"/>
    <w:rsid w:val="003B4CFF"/>
    <w:rsid w:val="004227FE"/>
    <w:rsid w:val="0044390A"/>
    <w:rsid w:val="00457238"/>
    <w:rsid w:val="00484288"/>
    <w:rsid w:val="004D6666"/>
    <w:rsid w:val="00525198"/>
    <w:rsid w:val="00557B91"/>
    <w:rsid w:val="00566280"/>
    <w:rsid w:val="0057290F"/>
    <w:rsid w:val="00575C6D"/>
    <w:rsid w:val="0057780C"/>
    <w:rsid w:val="005A7BC0"/>
    <w:rsid w:val="005E47D4"/>
    <w:rsid w:val="005E795B"/>
    <w:rsid w:val="006318DF"/>
    <w:rsid w:val="00691DEA"/>
    <w:rsid w:val="006945D6"/>
    <w:rsid w:val="006C42F5"/>
    <w:rsid w:val="00776987"/>
    <w:rsid w:val="007B0C31"/>
    <w:rsid w:val="007C5549"/>
    <w:rsid w:val="00801589"/>
    <w:rsid w:val="0082387A"/>
    <w:rsid w:val="00842F91"/>
    <w:rsid w:val="00852EDB"/>
    <w:rsid w:val="008F00C9"/>
    <w:rsid w:val="00905A17"/>
    <w:rsid w:val="009069C3"/>
    <w:rsid w:val="00951076"/>
    <w:rsid w:val="0095251E"/>
    <w:rsid w:val="00964F5E"/>
    <w:rsid w:val="009B7ED5"/>
    <w:rsid w:val="009D3FFD"/>
    <w:rsid w:val="00A00A11"/>
    <w:rsid w:val="00A12ADC"/>
    <w:rsid w:val="00A41DC6"/>
    <w:rsid w:val="00A72538"/>
    <w:rsid w:val="00A76438"/>
    <w:rsid w:val="00AF7D64"/>
    <w:rsid w:val="00B414C8"/>
    <w:rsid w:val="00C23D06"/>
    <w:rsid w:val="00C32631"/>
    <w:rsid w:val="00C51603"/>
    <w:rsid w:val="00CA7170"/>
    <w:rsid w:val="00CB729D"/>
    <w:rsid w:val="00CD479A"/>
    <w:rsid w:val="00D1136C"/>
    <w:rsid w:val="00D14834"/>
    <w:rsid w:val="00D410A2"/>
    <w:rsid w:val="00D837D7"/>
    <w:rsid w:val="00E67271"/>
    <w:rsid w:val="00E946FE"/>
    <w:rsid w:val="00EC126F"/>
    <w:rsid w:val="00EF5608"/>
    <w:rsid w:val="00FE7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A8FF"/>
  <w15:chartTrackingRefBased/>
  <w15:docId w15:val="{329E3564-1418-4FC3-A735-F7E2675A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7D4"/>
    <w:pPr>
      <w:spacing w:after="0" w:line="240" w:lineRule="auto"/>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E47D4"/>
    <w:pPr>
      <w:numPr>
        <w:numId w:val="1"/>
      </w:numPr>
      <w:spacing w:before="120" w:after="120" w:line="312" w:lineRule="auto"/>
    </w:pPr>
    <w:rPr>
      <w:rFonts w:ascii="Garamond" w:hAnsi="Garamond" w:cs="Times New Roman"/>
      <w:sz w:val="24"/>
    </w:rPr>
  </w:style>
  <w:style w:type="paragraph" w:customStyle="1" w:styleId="ListLegal1">
    <w:name w:val="List Legal 1"/>
    <w:basedOn w:val="Normal"/>
    <w:rsid w:val="005E47D4"/>
    <w:pPr>
      <w:numPr>
        <w:numId w:val="2"/>
      </w:numPr>
      <w:spacing w:before="120" w:after="120" w:line="312" w:lineRule="auto"/>
    </w:pPr>
    <w:rPr>
      <w:rFonts w:ascii="Garamond" w:hAnsi="Garamond" w:cs="Times New Roman"/>
      <w:sz w:val="24"/>
    </w:rPr>
  </w:style>
  <w:style w:type="paragraph" w:customStyle="1" w:styleId="ListLegal2">
    <w:name w:val="List Legal 2"/>
    <w:basedOn w:val="Normal"/>
    <w:rsid w:val="005E47D4"/>
    <w:pPr>
      <w:numPr>
        <w:ilvl w:val="1"/>
        <w:numId w:val="2"/>
      </w:numPr>
      <w:spacing w:before="120" w:after="120" w:line="312" w:lineRule="auto"/>
    </w:pPr>
    <w:rPr>
      <w:rFonts w:ascii="Garamond" w:hAnsi="Garamond" w:cs="Times New Roman"/>
      <w:sz w:val="24"/>
    </w:rPr>
  </w:style>
  <w:style w:type="paragraph" w:customStyle="1" w:styleId="ListLegal3">
    <w:name w:val="List Legal 3"/>
    <w:basedOn w:val="Normal"/>
    <w:rsid w:val="005E47D4"/>
    <w:pPr>
      <w:numPr>
        <w:ilvl w:val="2"/>
        <w:numId w:val="2"/>
      </w:numPr>
      <w:spacing w:before="120" w:after="120" w:line="312" w:lineRule="auto"/>
    </w:pPr>
    <w:rPr>
      <w:rFonts w:ascii="Garamond" w:hAnsi="Garamond" w:cs="Times New Roman"/>
      <w:sz w:val="24"/>
    </w:rPr>
  </w:style>
  <w:style w:type="paragraph" w:customStyle="1" w:styleId="ListArabic4">
    <w:name w:val="List Arabic 4"/>
    <w:basedOn w:val="Normal"/>
    <w:rsid w:val="005E47D4"/>
    <w:pPr>
      <w:numPr>
        <w:ilvl w:val="3"/>
        <w:numId w:val="2"/>
      </w:numPr>
      <w:spacing w:before="120" w:after="120" w:line="312" w:lineRule="auto"/>
    </w:pPr>
    <w:rPr>
      <w:rFonts w:ascii="Garamond" w:hAnsi="Garamond" w:cs="Times New Roman"/>
      <w:sz w:val="24"/>
    </w:rPr>
  </w:style>
  <w:style w:type="table" w:styleId="TableGrid">
    <w:name w:val="Table Grid"/>
    <w:basedOn w:val="TableNormal"/>
    <w:uiPriority w:val="39"/>
    <w:rsid w:val="005E7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795B"/>
    <w:rPr>
      <w:color w:val="0563C1" w:themeColor="hyperlink"/>
      <w:u w:val="single"/>
    </w:rPr>
  </w:style>
  <w:style w:type="character" w:styleId="UnresolvedMention">
    <w:name w:val="Unresolved Mention"/>
    <w:basedOn w:val="DefaultParagraphFont"/>
    <w:uiPriority w:val="99"/>
    <w:semiHidden/>
    <w:unhideWhenUsed/>
    <w:rsid w:val="005E795B"/>
    <w:rPr>
      <w:color w:val="605E5C"/>
      <w:shd w:val="clear" w:color="auto" w:fill="E1DFDD"/>
    </w:rPr>
  </w:style>
  <w:style w:type="character" w:styleId="CommentReference">
    <w:name w:val="annotation reference"/>
    <w:basedOn w:val="DefaultParagraphFont"/>
    <w:uiPriority w:val="99"/>
    <w:semiHidden/>
    <w:unhideWhenUsed/>
    <w:rsid w:val="00047FF8"/>
    <w:rPr>
      <w:sz w:val="16"/>
      <w:szCs w:val="16"/>
    </w:rPr>
  </w:style>
  <w:style w:type="paragraph" w:styleId="CommentText">
    <w:name w:val="annotation text"/>
    <w:basedOn w:val="Normal"/>
    <w:link w:val="CommentTextChar"/>
    <w:uiPriority w:val="99"/>
    <w:unhideWhenUsed/>
    <w:rsid w:val="00047FF8"/>
    <w:rPr>
      <w:sz w:val="20"/>
      <w:szCs w:val="20"/>
    </w:rPr>
  </w:style>
  <w:style w:type="character" w:customStyle="1" w:styleId="CommentTextChar">
    <w:name w:val="Comment Text Char"/>
    <w:basedOn w:val="DefaultParagraphFont"/>
    <w:link w:val="CommentText"/>
    <w:uiPriority w:val="99"/>
    <w:rsid w:val="00047FF8"/>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047FF8"/>
    <w:rPr>
      <w:b/>
      <w:bCs/>
    </w:rPr>
  </w:style>
  <w:style w:type="character" w:customStyle="1" w:styleId="CommentSubjectChar">
    <w:name w:val="Comment Subject Char"/>
    <w:basedOn w:val="CommentTextChar"/>
    <w:link w:val="CommentSubject"/>
    <w:uiPriority w:val="99"/>
    <w:semiHidden/>
    <w:rsid w:val="00047FF8"/>
    <w:rPr>
      <w:rFonts w:ascii="Arial" w:eastAsia="Times New Roman" w:hAnsi="Arial" w:cs="Arial"/>
      <w:b/>
      <w:bCs/>
      <w:sz w:val="20"/>
      <w:szCs w:val="20"/>
    </w:rPr>
  </w:style>
  <w:style w:type="paragraph" w:styleId="ListParagraph">
    <w:name w:val="List Paragraph"/>
    <w:basedOn w:val="Normal"/>
    <w:uiPriority w:val="34"/>
    <w:qFormat/>
    <w:rsid w:val="00D1136C"/>
    <w:pPr>
      <w:ind w:left="720"/>
      <w:contextualSpacing/>
    </w:pPr>
  </w:style>
  <w:style w:type="paragraph" w:styleId="FootnoteText">
    <w:name w:val="footnote text"/>
    <w:basedOn w:val="Normal"/>
    <w:link w:val="FootnoteTextChar"/>
    <w:uiPriority w:val="99"/>
    <w:semiHidden/>
    <w:unhideWhenUsed/>
    <w:rsid w:val="00842F91"/>
    <w:rPr>
      <w:rFonts w:ascii="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842F91"/>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842F91"/>
    <w:rPr>
      <w:vertAlign w:val="superscript"/>
    </w:rPr>
  </w:style>
  <w:style w:type="paragraph" w:styleId="Header">
    <w:name w:val="header"/>
    <w:basedOn w:val="Normal"/>
    <w:link w:val="HeaderChar"/>
    <w:uiPriority w:val="99"/>
    <w:unhideWhenUsed/>
    <w:rsid w:val="001A7FE9"/>
    <w:pPr>
      <w:tabs>
        <w:tab w:val="center" w:pos="4513"/>
        <w:tab w:val="right" w:pos="9026"/>
      </w:tabs>
    </w:pPr>
  </w:style>
  <w:style w:type="character" w:customStyle="1" w:styleId="HeaderChar">
    <w:name w:val="Header Char"/>
    <w:basedOn w:val="DefaultParagraphFont"/>
    <w:link w:val="Header"/>
    <w:uiPriority w:val="99"/>
    <w:rsid w:val="001A7FE9"/>
    <w:rPr>
      <w:rFonts w:ascii="Arial" w:eastAsia="Times New Roman" w:hAnsi="Arial" w:cs="Arial"/>
      <w:szCs w:val="24"/>
    </w:rPr>
  </w:style>
  <w:style w:type="paragraph" w:styleId="Footer">
    <w:name w:val="footer"/>
    <w:basedOn w:val="Normal"/>
    <w:link w:val="FooterChar"/>
    <w:uiPriority w:val="99"/>
    <w:unhideWhenUsed/>
    <w:rsid w:val="001A7FE9"/>
    <w:pPr>
      <w:tabs>
        <w:tab w:val="center" w:pos="4513"/>
        <w:tab w:val="right" w:pos="9026"/>
      </w:tabs>
    </w:pPr>
  </w:style>
  <w:style w:type="character" w:customStyle="1" w:styleId="FooterChar">
    <w:name w:val="Footer Char"/>
    <w:basedOn w:val="DefaultParagraphFont"/>
    <w:link w:val="Footer"/>
    <w:uiPriority w:val="99"/>
    <w:rsid w:val="001A7FE9"/>
    <w:rPr>
      <w:rFonts w:ascii="Arial" w:eastAsia="Times New Roman" w:hAnsi="Arial" w:cs="Arial"/>
      <w:szCs w:val="24"/>
    </w:rPr>
  </w:style>
  <w:style w:type="paragraph" w:styleId="Revision">
    <w:name w:val="Revision"/>
    <w:hidden/>
    <w:uiPriority w:val="99"/>
    <w:semiHidden/>
    <w:rsid w:val="009D3FFD"/>
    <w:pPr>
      <w:spacing w:after="0" w:line="240" w:lineRule="auto"/>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arstandardsboard.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arstandardsboard.org.uk/about-us/how-we-regulate/the-decisions-we-take/authorisations-decisions/authorisations-team-service-update/general-information-and-faq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uthorisations@barstandardsboard.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rstandardsboard.org.uk/about-us/how-we-regulate/the-decisions-we-take/authorisations-decisions/authorisations-team-service-update/general-information-and-faqs.html" TargetMode="External"/><Relationship Id="rId5" Type="http://schemas.openxmlformats.org/officeDocument/2006/relationships/footnotes" Target="footnotes.xml"/><Relationship Id="rId15" Type="http://schemas.openxmlformats.org/officeDocument/2006/relationships/hyperlink" Target="http://www.barstandardsboard.org.uk/about-us/how-we-regulate/the-decisions-we-take/authorisations-decisions/authorisations-team-service-update.html" TargetMode="External"/><Relationship Id="rId10" Type="http://schemas.openxmlformats.org/officeDocument/2006/relationships/hyperlink" Target="https://www.barstandardsboard.org.uk/about-us/how-we-regulate/the-decisions-we-take/authorisations-decisions/authorisations-team-service-update.html" TargetMode="External"/><Relationship Id="rId4" Type="http://schemas.openxmlformats.org/officeDocument/2006/relationships/webSettings" Target="webSettings.xml"/><Relationship Id="rId9" Type="http://schemas.openxmlformats.org/officeDocument/2006/relationships/hyperlink" Target="mailto:authorisations@barstandardsboard.org.uk" TargetMode="External"/><Relationship Id="rId14" Type="http://schemas.openxmlformats.org/officeDocument/2006/relationships/hyperlink" Target="https://www.barstandardsboard.org.uk/qualifying-as-a-barrister/current-requirements/forms-and-guidelines/applications-authorisations,-exemptions,-waivers-and-review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arstandardsboard.org.uk/training-qualification/the-professional-stat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Jetha-Hussein</dc:creator>
  <cp:keywords/>
  <dc:description/>
  <cp:lastModifiedBy>Sophie Maddison</cp:lastModifiedBy>
  <cp:revision>16</cp:revision>
  <dcterms:created xsi:type="dcterms:W3CDTF">2022-02-10T10:18:00Z</dcterms:created>
  <dcterms:modified xsi:type="dcterms:W3CDTF">2022-02-11T10:18:00Z</dcterms:modified>
</cp:coreProperties>
</file>